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E0" w:rsidRPr="00157BAE" w:rsidRDefault="00520CE0" w:rsidP="000F7047">
      <w:pPr>
        <w:rPr>
          <w:b/>
          <w:sz w:val="28"/>
          <w:szCs w:val="28"/>
        </w:rPr>
      </w:pPr>
    </w:p>
    <w:p w:rsidR="00520CE0" w:rsidRPr="00157BAE" w:rsidRDefault="00520CE0" w:rsidP="000F7047">
      <w:pPr>
        <w:rPr>
          <w:b/>
          <w:sz w:val="28"/>
          <w:szCs w:val="28"/>
        </w:rPr>
      </w:pPr>
    </w:p>
    <w:p w:rsidR="00520CE0" w:rsidRPr="00157BAE" w:rsidRDefault="00520CE0" w:rsidP="000F7047">
      <w:pPr>
        <w:rPr>
          <w:b/>
          <w:sz w:val="28"/>
          <w:szCs w:val="28"/>
        </w:rPr>
      </w:pPr>
    </w:p>
    <w:p w:rsidR="007F22C0" w:rsidRPr="00157BAE" w:rsidRDefault="007F22C0" w:rsidP="000F7047">
      <w:pPr>
        <w:rPr>
          <w:b/>
          <w:sz w:val="28"/>
          <w:szCs w:val="28"/>
        </w:rPr>
      </w:pPr>
    </w:p>
    <w:p w:rsidR="00520CE0" w:rsidRPr="00157BAE" w:rsidRDefault="00520CE0" w:rsidP="000F7047">
      <w:pPr>
        <w:rPr>
          <w:b/>
          <w:sz w:val="28"/>
          <w:szCs w:val="28"/>
        </w:rPr>
      </w:pPr>
    </w:p>
    <w:p w:rsidR="00520CE0" w:rsidRPr="00157BAE" w:rsidRDefault="00520CE0" w:rsidP="000F7047">
      <w:pPr>
        <w:rPr>
          <w:b/>
          <w:sz w:val="28"/>
          <w:szCs w:val="28"/>
        </w:rPr>
      </w:pPr>
    </w:p>
    <w:p w:rsidR="00E45498" w:rsidRPr="00157BAE" w:rsidRDefault="00520CE0" w:rsidP="00520CE0">
      <w:pPr>
        <w:jc w:val="center"/>
        <w:rPr>
          <w:b/>
          <w:sz w:val="24"/>
          <w:szCs w:val="24"/>
        </w:rPr>
      </w:pPr>
      <w:r w:rsidRPr="00157BAE">
        <w:rPr>
          <w:b/>
          <w:sz w:val="24"/>
          <w:szCs w:val="24"/>
        </w:rPr>
        <w:t>NATJEČAJ</w:t>
      </w:r>
    </w:p>
    <w:p w:rsidR="007F22C0" w:rsidRPr="00157BAE" w:rsidRDefault="00520CE0" w:rsidP="00520CE0">
      <w:pPr>
        <w:jc w:val="center"/>
        <w:rPr>
          <w:sz w:val="24"/>
          <w:szCs w:val="24"/>
        </w:rPr>
      </w:pPr>
      <w:r w:rsidRPr="00157BAE">
        <w:rPr>
          <w:sz w:val="24"/>
          <w:szCs w:val="24"/>
        </w:rPr>
        <w:t xml:space="preserve">ZA IZRADU IDEJNOG URBANISTIČKO-ARHITEKTONSKOG RJEŠENJA UREĐENJA </w:t>
      </w:r>
    </w:p>
    <w:p w:rsidR="00E45498" w:rsidRPr="00157BAE" w:rsidRDefault="00520CE0" w:rsidP="00520CE0">
      <w:pPr>
        <w:jc w:val="center"/>
        <w:rPr>
          <w:sz w:val="24"/>
          <w:szCs w:val="24"/>
        </w:rPr>
      </w:pPr>
      <w:r w:rsidRPr="00157BAE">
        <w:rPr>
          <w:sz w:val="24"/>
          <w:szCs w:val="24"/>
        </w:rPr>
        <w:t>OBALNOG POJASA NASELJA BAŠKA</w:t>
      </w:r>
    </w:p>
    <w:p w:rsidR="002F032E" w:rsidRPr="00157BAE" w:rsidRDefault="002F032E" w:rsidP="00520CE0">
      <w:pPr>
        <w:jc w:val="center"/>
        <w:rPr>
          <w:b/>
          <w:sz w:val="28"/>
          <w:szCs w:val="28"/>
        </w:rPr>
      </w:pPr>
    </w:p>
    <w:p w:rsidR="007F22C0" w:rsidRPr="00157BAE" w:rsidRDefault="007F22C0" w:rsidP="00520CE0">
      <w:pPr>
        <w:jc w:val="center"/>
        <w:rPr>
          <w:b/>
          <w:sz w:val="28"/>
          <w:szCs w:val="28"/>
        </w:rPr>
      </w:pPr>
    </w:p>
    <w:p w:rsidR="000A41D6" w:rsidRPr="00157BAE" w:rsidRDefault="00520CE0" w:rsidP="00520CE0">
      <w:pPr>
        <w:jc w:val="center"/>
        <w:rPr>
          <w:b/>
          <w:sz w:val="24"/>
          <w:szCs w:val="24"/>
        </w:rPr>
      </w:pPr>
      <w:r w:rsidRPr="00157BAE">
        <w:rPr>
          <w:b/>
          <w:sz w:val="24"/>
          <w:szCs w:val="24"/>
        </w:rPr>
        <w:t>NATJEČAJNI ELABORAT</w:t>
      </w:r>
    </w:p>
    <w:p w:rsidR="0086656C" w:rsidRPr="00157BAE" w:rsidRDefault="0086656C" w:rsidP="00520CE0">
      <w:pPr>
        <w:spacing w:after="120" w:line="240" w:lineRule="auto"/>
        <w:jc w:val="center"/>
        <w:rPr>
          <w:rFonts w:eastAsiaTheme="minorEastAsia" w:cs="Times New Roman"/>
          <w:b/>
          <w:lang w:eastAsia="hr-HR"/>
        </w:rPr>
      </w:pPr>
    </w:p>
    <w:p w:rsidR="00520CE0" w:rsidRPr="00157BAE" w:rsidRDefault="00520CE0" w:rsidP="00520CE0">
      <w:pPr>
        <w:spacing w:after="120" w:line="240" w:lineRule="auto"/>
        <w:jc w:val="center"/>
        <w:rPr>
          <w:rFonts w:eastAsiaTheme="minorEastAsia" w:cs="Times New Roman"/>
          <w:b/>
          <w:lang w:eastAsia="hr-HR"/>
        </w:rPr>
      </w:pPr>
    </w:p>
    <w:p w:rsidR="00520CE0" w:rsidRPr="00157BAE" w:rsidRDefault="00520CE0" w:rsidP="00520CE0">
      <w:pPr>
        <w:spacing w:after="120" w:line="240" w:lineRule="auto"/>
        <w:jc w:val="center"/>
        <w:rPr>
          <w:rFonts w:eastAsiaTheme="minorEastAsia" w:cs="Times New Roman"/>
          <w:lang w:eastAsia="hr-HR"/>
        </w:rPr>
      </w:pPr>
    </w:p>
    <w:p w:rsidR="0001662F" w:rsidRPr="00157BAE" w:rsidRDefault="00520CE0" w:rsidP="00520CE0">
      <w:pPr>
        <w:spacing w:after="120" w:line="240" w:lineRule="auto"/>
        <w:jc w:val="center"/>
        <w:rPr>
          <w:rFonts w:eastAsiaTheme="minorEastAsia" w:cs="Times New Roman"/>
          <w:lang w:eastAsia="hr-HR"/>
        </w:rPr>
      </w:pPr>
      <w:r w:rsidRPr="00157BAE">
        <w:rPr>
          <w:rFonts w:eastAsiaTheme="minorEastAsia" w:cs="Times New Roman"/>
          <w:lang w:eastAsia="hr-HR"/>
        </w:rPr>
        <w:t xml:space="preserve">RASPISIVAČ NATJEČAJA: </w:t>
      </w:r>
      <w:r w:rsidRPr="00157BAE">
        <w:rPr>
          <w:rFonts w:eastAsiaTheme="minorEastAsia" w:cs="Times New Roman"/>
          <w:bCs/>
          <w:lang w:eastAsia="hr-HR"/>
        </w:rPr>
        <w:t>OPĆINA BAŠKA</w:t>
      </w:r>
    </w:p>
    <w:p w:rsidR="00473986" w:rsidRPr="00157BAE" w:rsidRDefault="00520CE0" w:rsidP="00520CE0">
      <w:pPr>
        <w:spacing w:after="120" w:line="240" w:lineRule="auto"/>
        <w:jc w:val="center"/>
        <w:rPr>
          <w:rFonts w:eastAsiaTheme="minorEastAsia" w:cs="Times New Roman"/>
          <w:lang w:eastAsia="hr-HR"/>
        </w:rPr>
      </w:pPr>
      <w:r w:rsidRPr="00157BAE">
        <w:rPr>
          <w:rFonts w:eastAsiaTheme="minorEastAsia" w:cs="Times New Roman"/>
          <w:lang w:eastAsia="hr-HR"/>
        </w:rPr>
        <w:t>ORGANIZATOR I PROVODITELJ NATJEČAJA: DRUŠTVO ARHITEKATA RIJEKA (DAR)</w:t>
      </w:r>
    </w:p>
    <w:p w:rsidR="0001662F" w:rsidRPr="00157BAE" w:rsidRDefault="00473986" w:rsidP="00520CE0">
      <w:pPr>
        <w:spacing w:after="0" w:line="240" w:lineRule="auto"/>
        <w:jc w:val="center"/>
        <w:rPr>
          <w:rFonts w:eastAsiaTheme="minorEastAsia" w:cs="Times New Roman"/>
          <w:lang w:eastAsia="hr-HR"/>
        </w:rPr>
      </w:pPr>
      <w:r w:rsidRPr="00157BAE">
        <w:rPr>
          <w:rFonts w:eastAsiaTheme="minorEastAsia" w:cs="Times New Roman"/>
          <w:lang w:eastAsia="hr-HR"/>
        </w:rPr>
        <w:t>IZRAĐ</w:t>
      </w:r>
      <w:r w:rsidR="00520CE0" w:rsidRPr="00157BAE">
        <w:rPr>
          <w:rFonts w:eastAsiaTheme="minorEastAsia" w:cs="Times New Roman"/>
          <w:lang w:eastAsia="hr-HR"/>
        </w:rPr>
        <w:t xml:space="preserve">IVAČ NATJEČAJNOG ELABORATA: </w:t>
      </w:r>
      <w:r w:rsidR="00310B63" w:rsidRPr="00157BAE">
        <w:rPr>
          <w:rFonts w:eastAsiaTheme="minorEastAsia" w:cs="Times New Roman"/>
          <w:lang w:eastAsia="hr-HR"/>
        </w:rPr>
        <w:t>URBANISTIČKI STUDIO RIJEKA</w:t>
      </w:r>
      <w:r w:rsidR="0001662F" w:rsidRPr="00157BAE">
        <w:rPr>
          <w:rFonts w:eastAsiaTheme="minorEastAsia" w:cs="Times New Roman"/>
          <w:lang w:eastAsia="hr-HR"/>
        </w:rPr>
        <w:t xml:space="preserve"> d.o.o.</w:t>
      </w:r>
    </w:p>
    <w:p w:rsidR="0001662F" w:rsidRPr="00157BAE" w:rsidRDefault="00520CE0" w:rsidP="00520CE0">
      <w:pPr>
        <w:spacing w:after="120" w:line="240" w:lineRule="auto"/>
        <w:jc w:val="center"/>
        <w:rPr>
          <w:rFonts w:eastAsiaTheme="minorEastAsia" w:cs="Times New Roman"/>
          <w:lang w:eastAsia="hr-HR"/>
        </w:rPr>
      </w:pPr>
      <w:r w:rsidRPr="00157BAE">
        <w:rPr>
          <w:rFonts w:eastAsiaTheme="minorEastAsia" w:cs="Times New Roman"/>
          <w:lang w:eastAsia="hr-HR"/>
        </w:rPr>
        <w:t xml:space="preserve"> </w:t>
      </w:r>
    </w:p>
    <w:p w:rsidR="00473986" w:rsidRPr="00157BAE" w:rsidRDefault="00473986" w:rsidP="00520CE0">
      <w:pPr>
        <w:spacing w:after="120" w:line="240" w:lineRule="auto"/>
        <w:jc w:val="center"/>
        <w:rPr>
          <w:rFonts w:eastAsiaTheme="minorEastAsia" w:cs="Times New Roman"/>
          <w:lang w:eastAsia="hr-HR"/>
        </w:rPr>
      </w:pPr>
    </w:p>
    <w:p w:rsidR="00473986" w:rsidRPr="006257C8" w:rsidRDefault="00473986" w:rsidP="00520CE0">
      <w:pPr>
        <w:spacing w:after="120" w:line="240" w:lineRule="auto"/>
        <w:jc w:val="center"/>
        <w:rPr>
          <w:rFonts w:eastAsiaTheme="minorEastAsia" w:cs="Times New Roman"/>
          <w:b/>
          <w:lang w:eastAsia="hr-HR"/>
        </w:rPr>
      </w:pPr>
      <w:r w:rsidRPr="00157BAE">
        <w:rPr>
          <w:rFonts w:eastAsiaTheme="minorEastAsia" w:cs="Times New Roman"/>
          <w:lang w:eastAsia="hr-HR"/>
        </w:rPr>
        <w:t>Registarski broj natječaja: </w:t>
      </w:r>
      <w:r w:rsidR="006257C8" w:rsidRPr="006257C8">
        <w:rPr>
          <w:rFonts w:eastAsiaTheme="minorEastAsia" w:cs="Times New Roman"/>
          <w:lang w:eastAsia="hr-HR"/>
        </w:rPr>
        <w:t>24-15/BA-UA/NJN</w:t>
      </w:r>
      <w:r w:rsidR="006257C8" w:rsidRPr="006257C8">
        <w:rPr>
          <w:rFonts w:eastAsiaTheme="minorEastAsia" w:cs="Times New Roman"/>
          <w:b/>
          <w:lang w:eastAsia="hr-HR"/>
        </w:rPr>
        <w:t xml:space="preserve"> </w:t>
      </w:r>
    </w:p>
    <w:p w:rsidR="00473986" w:rsidRPr="00157BAE" w:rsidRDefault="00473986" w:rsidP="00520CE0">
      <w:pPr>
        <w:spacing w:after="120" w:line="240" w:lineRule="auto"/>
        <w:jc w:val="center"/>
        <w:rPr>
          <w:rFonts w:eastAsiaTheme="minorEastAsia" w:cs="Times New Roman"/>
          <w:lang w:eastAsia="hr-HR"/>
        </w:rPr>
      </w:pPr>
      <w:r w:rsidRPr="00157BAE">
        <w:rPr>
          <w:rFonts w:eastAsiaTheme="minorEastAsia" w:cs="Times New Roman"/>
          <w:lang w:eastAsia="hr-HR"/>
        </w:rPr>
        <w:t xml:space="preserve">Broj objave u Elektroničkom oglasniku javne nabave Republike Hrvatske: </w:t>
      </w:r>
      <w:r w:rsidR="006257C8" w:rsidRPr="00383CD3">
        <w:rPr>
          <w:bCs/>
        </w:rPr>
        <w:t>2015/S 012-0033553</w:t>
      </w:r>
    </w:p>
    <w:p w:rsidR="007F22C0" w:rsidRPr="00157BAE" w:rsidRDefault="00473986" w:rsidP="00520CE0">
      <w:pPr>
        <w:spacing w:after="120" w:line="240" w:lineRule="auto"/>
        <w:jc w:val="center"/>
        <w:rPr>
          <w:rFonts w:eastAsiaTheme="minorEastAsia" w:cs="Times New Roman"/>
          <w:lang w:eastAsia="hr-HR"/>
        </w:rPr>
      </w:pPr>
      <w:r w:rsidRPr="00157BAE">
        <w:rPr>
          <w:rFonts w:eastAsiaTheme="minorEastAsia" w:cs="Times New Roman"/>
          <w:lang w:eastAsia="hr-HR"/>
        </w:rPr>
        <w:t xml:space="preserve">Oznaka iz Plana javne nabave: </w:t>
      </w:r>
      <w:r w:rsidR="003B2609" w:rsidRPr="00157BAE">
        <w:rPr>
          <w:rFonts w:eastAsiaTheme="minorEastAsia" w:cs="Times New Roman"/>
          <w:lang w:eastAsia="hr-HR"/>
        </w:rPr>
        <w:t xml:space="preserve"> </w:t>
      </w:r>
      <w:r w:rsidR="00D967C8" w:rsidRPr="00157BAE">
        <w:rPr>
          <w:rFonts w:eastAsiaTheme="minorEastAsia" w:cs="Times New Roman"/>
          <w:lang w:eastAsia="hr-HR"/>
        </w:rPr>
        <w:t>arhitektonske i srodne usluge</w:t>
      </w:r>
    </w:p>
    <w:p w:rsidR="007F22C0" w:rsidRPr="00157BAE" w:rsidRDefault="00473986" w:rsidP="00520CE0">
      <w:pPr>
        <w:spacing w:after="120" w:line="240" w:lineRule="auto"/>
        <w:jc w:val="center"/>
        <w:rPr>
          <w:rFonts w:eastAsiaTheme="minorEastAsia" w:cs="Times New Roman"/>
          <w:lang w:eastAsia="hr-HR"/>
        </w:rPr>
      </w:pPr>
      <w:r w:rsidRPr="00157BAE">
        <w:rPr>
          <w:rFonts w:eastAsiaTheme="minorEastAsia" w:cs="Times New Roman"/>
          <w:lang w:eastAsia="hr-HR"/>
        </w:rPr>
        <w:t xml:space="preserve">CPV: </w:t>
      </w:r>
      <w:r w:rsidR="000F7047" w:rsidRPr="00157BAE">
        <w:rPr>
          <w:rFonts w:eastAsiaTheme="minorEastAsia" w:cs="Times New Roman"/>
          <w:lang w:eastAsia="hr-HR"/>
        </w:rPr>
        <w:t>71200000-0</w:t>
      </w:r>
    </w:p>
    <w:p w:rsidR="007F22C0" w:rsidRPr="00157BAE" w:rsidRDefault="003B2609" w:rsidP="00520CE0">
      <w:pPr>
        <w:spacing w:after="120" w:line="240" w:lineRule="auto"/>
        <w:jc w:val="center"/>
        <w:rPr>
          <w:rFonts w:cs="Arial"/>
          <w:sz w:val="20"/>
          <w:szCs w:val="20"/>
        </w:rPr>
      </w:pPr>
      <w:r w:rsidRPr="00157BAE">
        <w:rPr>
          <w:rFonts w:eastAsiaTheme="minorEastAsia" w:cs="Times New Roman"/>
          <w:lang w:eastAsia="hr-HR"/>
        </w:rPr>
        <w:t xml:space="preserve"> </w:t>
      </w:r>
      <w:r w:rsidR="008D6657">
        <w:rPr>
          <w:rFonts w:eastAsiaTheme="minorEastAsia" w:cs="Times New Roman"/>
          <w:lang w:eastAsia="hr-HR"/>
        </w:rPr>
        <w:t>E</w:t>
      </w:r>
      <w:r w:rsidRPr="00157BAE">
        <w:rPr>
          <w:rFonts w:eastAsiaTheme="minorEastAsia" w:cs="Times New Roman"/>
          <w:lang w:eastAsia="hr-HR"/>
        </w:rPr>
        <w:t xml:space="preserve">videncijski broj </w:t>
      </w:r>
      <w:r w:rsidR="008D6657">
        <w:rPr>
          <w:rFonts w:eastAsiaTheme="minorEastAsia" w:cs="Times New Roman"/>
          <w:lang w:eastAsia="hr-HR"/>
        </w:rPr>
        <w:t xml:space="preserve">javne </w:t>
      </w:r>
      <w:r w:rsidRPr="00157BAE">
        <w:rPr>
          <w:rFonts w:eastAsiaTheme="minorEastAsia" w:cs="Times New Roman"/>
          <w:lang w:eastAsia="hr-HR"/>
        </w:rPr>
        <w:t>nabave</w:t>
      </w:r>
      <w:r w:rsidR="007F22C0" w:rsidRPr="00157BAE">
        <w:rPr>
          <w:rFonts w:eastAsiaTheme="minorEastAsia" w:cs="Times New Roman"/>
          <w:lang w:eastAsia="hr-HR"/>
        </w:rPr>
        <w:t>:</w:t>
      </w:r>
      <w:r w:rsidRPr="00157BAE">
        <w:rPr>
          <w:rFonts w:eastAsiaTheme="minorEastAsia" w:cs="Times New Roman"/>
          <w:lang w:eastAsia="hr-HR"/>
        </w:rPr>
        <w:t xml:space="preserve"> MV-03/15</w:t>
      </w:r>
      <w:r w:rsidR="007F22C0" w:rsidRPr="00157BAE">
        <w:rPr>
          <w:rFonts w:cs="Arial"/>
          <w:sz w:val="20"/>
          <w:szCs w:val="20"/>
        </w:rPr>
        <w:t xml:space="preserve"> </w:t>
      </w:r>
    </w:p>
    <w:p w:rsidR="007F22C0" w:rsidRPr="00157BAE" w:rsidRDefault="007F22C0" w:rsidP="00520CE0">
      <w:pPr>
        <w:spacing w:after="120" w:line="240" w:lineRule="auto"/>
        <w:jc w:val="center"/>
        <w:rPr>
          <w:rFonts w:cs="Arial"/>
          <w:sz w:val="20"/>
          <w:szCs w:val="20"/>
        </w:rPr>
      </w:pPr>
    </w:p>
    <w:p w:rsidR="007F22C0" w:rsidRPr="00157BAE" w:rsidRDefault="007F22C0" w:rsidP="00520CE0">
      <w:pPr>
        <w:spacing w:after="120" w:line="240" w:lineRule="auto"/>
        <w:jc w:val="center"/>
        <w:rPr>
          <w:rFonts w:cs="Arial"/>
          <w:sz w:val="20"/>
          <w:szCs w:val="20"/>
        </w:rPr>
      </w:pPr>
    </w:p>
    <w:p w:rsidR="007F22C0" w:rsidRPr="00157BAE" w:rsidRDefault="007F22C0" w:rsidP="00520CE0">
      <w:pPr>
        <w:spacing w:after="120" w:line="240" w:lineRule="auto"/>
        <w:jc w:val="center"/>
        <w:rPr>
          <w:rFonts w:cs="Arial"/>
          <w:sz w:val="20"/>
          <w:szCs w:val="20"/>
        </w:rPr>
      </w:pPr>
    </w:p>
    <w:p w:rsidR="007F22C0" w:rsidRPr="00157BAE" w:rsidRDefault="007F22C0" w:rsidP="00520CE0">
      <w:pPr>
        <w:spacing w:after="120" w:line="240" w:lineRule="auto"/>
        <w:jc w:val="center"/>
        <w:rPr>
          <w:rFonts w:cs="Arial"/>
          <w:sz w:val="20"/>
          <w:szCs w:val="20"/>
        </w:rPr>
      </w:pPr>
    </w:p>
    <w:p w:rsidR="00520CE0" w:rsidRPr="00157BAE" w:rsidRDefault="007F22C0" w:rsidP="00520CE0">
      <w:pPr>
        <w:spacing w:after="120" w:line="240" w:lineRule="auto"/>
        <w:jc w:val="center"/>
        <w:rPr>
          <w:rFonts w:eastAsiaTheme="minorEastAsia" w:cs="Times New Roman"/>
          <w:lang w:eastAsia="hr-HR"/>
        </w:rPr>
      </w:pPr>
      <w:r w:rsidRPr="00157BAE">
        <w:rPr>
          <w:rFonts w:cs="Arial"/>
          <w:sz w:val="20"/>
          <w:szCs w:val="20"/>
        </w:rPr>
        <w:t xml:space="preserve">Baška, </w:t>
      </w:r>
      <w:r w:rsidR="0068425F">
        <w:rPr>
          <w:rFonts w:cs="Arial"/>
          <w:sz w:val="20"/>
          <w:szCs w:val="20"/>
        </w:rPr>
        <w:t>rujan</w:t>
      </w:r>
      <w:r w:rsidRPr="00157BAE">
        <w:rPr>
          <w:rFonts w:cs="Arial"/>
          <w:sz w:val="20"/>
          <w:szCs w:val="20"/>
        </w:rPr>
        <w:t xml:space="preserve"> 2015. godine</w:t>
      </w:r>
    </w:p>
    <w:p w:rsidR="007F22C0" w:rsidRPr="00157BAE" w:rsidRDefault="00520CE0" w:rsidP="007F22C0">
      <w:pPr>
        <w:pStyle w:val="Default"/>
        <w:tabs>
          <w:tab w:val="left" w:pos="8364"/>
        </w:tabs>
        <w:jc w:val="center"/>
        <w:outlineLvl w:val="0"/>
        <w:rPr>
          <w:rFonts w:asciiTheme="minorHAnsi" w:hAnsiTheme="minorHAnsi" w:cs="Arial"/>
          <w:color w:val="auto"/>
          <w:sz w:val="20"/>
          <w:szCs w:val="20"/>
          <w:lang w:val="hr-HR"/>
        </w:rPr>
      </w:pPr>
      <w:r w:rsidRPr="00157BAE">
        <w:rPr>
          <w:rFonts w:asciiTheme="minorHAnsi" w:eastAsiaTheme="minorEastAsia" w:hAnsiTheme="minorHAnsi"/>
          <w:lang w:eastAsia="hr-HR"/>
        </w:rPr>
        <w:br w:type="page"/>
      </w:r>
    </w:p>
    <w:sdt>
      <w:sdtPr>
        <w:rPr>
          <w:rFonts w:eastAsiaTheme="minorHAnsi" w:cstheme="minorBidi"/>
          <w:b w:val="0"/>
          <w:caps/>
          <w:sz w:val="24"/>
          <w:lang w:val="hr-HR"/>
        </w:rPr>
        <w:id w:val="-392975627"/>
        <w:docPartObj>
          <w:docPartGallery w:val="Table of Contents"/>
          <w:docPartUnique/>
        </w:docPartObj>
      </w:sdtPr>
      <w:sdtEndPr>
        <w:rPr>
          <w:caps w:val="0"/>
        </w:rPr>
      </w:sdtEndPr>
      <w:sdtContent>
        <w:p w:rsidR="00212C1E" w:rsidRPr="00E12397" w:rsidRDefault="00E12397" w:rsidP="00E12397">
          <w:pPr>
            <w:pStyle w:val="TOCHeading"/>
          </w:pPr>
          <w:r w:rsidRPr="00E12397">
            <w:t>SADRŽAJ:</w:t>
          </w:r>
        </w:p>
        <w:p w:rsidR="00B0020B" w:rsidRDefault="00C53D9F">
          <w:pPr>
            <w:pStyle w:val="TOC1"/>
            <w:tabs>
              <w:tab w:val="left" w:pos="567"/>
              <w:tab w:val="right" w:leader="dot" w:pos="9486"/>
            </w:tabs>
            <w:rPr>
              <w:rFonts w:eastAsiaTheme="minorEastAsia"/>
              <w:b w:val="0"/>
              <w:noProof/>
              <w:sz w:val="22"/>
              <w:lang w:eastAsia="hr-HR"/>
            </w:rPr>
          </w:pPr>
          <w:r w:rsidRPr="00157BAE">
            <w:fldChar w:fldCharType="begin"/>
          </w:r>
          <w:r w:rsidR="00212C1E" w:rsidRPr="00157BAE">
            <w:instrText xml:space="preserve"> TOC \o "1-3" \h \z \u </w:instrText>
          </w:r>
          <w:r w:rsidRPr="00157BAE">
            <w:fldChar w:fldCharType="separate"/>
          </w:r>
          <w:hyperlink w:anchor="_Toc432631581" w:history="1">
            <w:r w:rsidR="00B0020B" w:rsidRPr="00545255">
              <w:rPr>
                <w:rStyle w:val="Hyperlink"/>
                <w:noProof/>
              </w:rPr>
              <w:t>1</w:t>
            </w:r>
            <w:r w:rsidR="00B0020B">
              <w:rPr>
                <w:rFonts w:eastAsiaTheme="minorEastAsia"/>
                <w:b w:val="0"/>
                <w:noProof/>
                <w:sz w:val="22"/>
                <w:lang w:eastAsia="hr-HR"/>
              </w:rPr>
              <w:tab/>
            </w:r>
            <w:r w:rsidR="00B0020B" w:rsidRPr="00545255">
              <w:rPr>
                <w:rStyle w:val="Hyperlink"/>
                <w:noProof/>
              </w:rPr>
              <w:t>UVJETI NATJEČAJA</w:t>
            </w:r>
            <w:r w:rsidR="00B0020B">
              <w:rPr>
                <w:noProof/>
                <w:webHidden/>
              </w:rPr>
              <w:tab/>
            </w:r>
            <w:r>
              <w:rPr>
                <w:noProof/>
                <w:webHidden/>
              </w:rPr>
              <w:fldChar w:fldCharType="begin"/>
            </w:r>
            <w:r w:rsidR="00B0020B">
              <w:rPr>
                <w:noProof/>
                <w:webHidden/>
              </w:rPr>
              <w:instrText xml:space="preserve"> PAGEREF _Toc432631581 \h </w:instrText>
            </w:r>
            <w:r>
              <w:rPr>
                <w:noProof/>
                <w:webHidden/>
              </w:rPr>
            </w:r>
            <w:r>
              <w:rPr>
                <w:noProof/>
                <w:webHidden/>
              </w:rPr>
              <w:fldChar w:fldCharType="separate"/>
            </w:r>
            <w:r w:rsidR="00B0020B">
              <w:rPr>
                <w:noProof/>
                <w:webHidden/>
              </w:rPr>
              <w:t>4</w:t>
            </w:r>
            <w:r>
              <w:rPr>
                <w:noProof/>
                <w:webHidden/>
              </w:rPr>
              <w:fldChar w:fldCharType="end"/>
            </w:r>
          </w:hyperlink>
        </w:p>
        <w:p w:rsidR="00B0020B" w:rsidRDefault="00C53D9F">
          <w:pPr>
            <w:pStyle w:val="TOC2"/>
            <w:rPr>
              <w:rFonts w:eastAsiaTheme="minorEastAsia"/>
              <w:noProof/>
              <w:sz w:val="22"/>
              <w:lang w:eastAsia="hr-HR"/>
            </w:rPr>
          </w:pPr>
          <w:hyperlink w:anchor="_Toc432631582" w:history="1">
            <w:r w:rsidR="00B0020B" w:rsidRPr="00545255">
              <w:rPr>
                <w:rStyle w:val="Hyperlink"/>
                <w:noProof/>
              </w:rPr>
              <w:t>1.1</w:t>
            </w:r>
            <w:r w:rsidR="00B0020B">
              <w:rPr>
                <w:rFonts w:eastAsiaTheme="minorEastAsia"/>
                <w:noProof/>
                <w:sz w:val="22"/>
                <w:lang w:eastAsia="hr-HR"/>
              </w:rPr>
              <w:tab/>
            </w:r>
            <w:r w:rsidR="00B0020B" w:rsidRPr="00545255">
              <w:rPr>
                <w:rStyle w:val="Hyperlink"/>
                <w:noProof/>
              </w:rPr>
              <w:t>OPĆI UVJETI</w:t>
            </w:r>
            <w:r w:rsidR="00B0020B">
              <w:rPr>
                <w:noProof/>
                <w:webHidden/>
              </w:rPr>
              <w:tab/>
            </w:r>
            <w:r>
              <w:rPr>
                <w:noProof/>
                <w:webHidden/>
              </w:rPr>
              <w:fldChar w:fldCharType="begin"/>
            </w:r>
            <w:r w:rsidR="00B0020B">
              <w:rPr>
                <w:noProof/>
                <w:webHidden/>
              </w:rPr>
              <w:instrText xml:space="preserve"> PAGEREF _Toc432631582 \h </w:instrText>
            </w:r>
            <w:r>
              <w:rPr>
                <w:noProof/>
                <w:webHidden/>
              </w:rPr>
            </w:r>
            <w:r>
              <w:rPr>
                <w:noProof/>
                <w:webHidden/>
              </w:rPr>
              <w:fldChar w:fldCharType="separate"/>
            </w:r>
            <w:r w:rsidR="00B0020B">
              <w:rPr>
                <w:noProof/>
                <w:webHidden/>
              </w:rPr>
              <w:t>4</w:t>
            </w:r>
            <w:r>
              <w:rPr>
                <w:noProof/>
                <w:webHidden/>
              </w:rPr>
              <w:fldChar w:fldCharType="end"/>
            </w:r>
          </w:hyperlink>
        </w:p>
        <w:p w:rsidR="00B0020B" w:rsidRDefault="00C53D9F">
          <w:pPr>
            <w:pStyle w:val="TOC2"/>
            <w:rPr>
              <w:rFonts w:eastAsiaTheme="minorEastAsia"/>
              <w:noProof/>
              <w:sz w:val="22"/>
              <w:lang w:eastAsia="hr-HR"/>
            </w:rPr>
          </w:pPr>
          <w:hyperlink w:anchor="_Toc432631583" w:history="1">
            <w:r w:rsidR="00B0020B" w:rsidRPr="00545255">
              <w:rPr>
                <w:rStyle w:val="Hyperlink"/>
                <w:noProof/>
              </w:rPr>
              <w:t>1.2</w:t>
            </w:r>
            <w:r w:rsidR="00B0020B">
              <w:rPr>
                <w:rFonts w:eastAsiaTheme="minorEastAsia"/>
                <w:noProof/>
                <w:sz w:val="22"/>
                <w:lang w:eastAsia="hr-HR"/>
              </w:rPr>
              <w:tab/>
            </w:r>
            <w:r w:rsidR="00B0020B" w:rsidRPr="00545255">
              <w:rPr>
                <w:rStyle w:val="Hyperlink"/>
                <w:noProof/>
              </w:rPr>
              <w:t>ROKOVI</w:t>
            </w:r>
            <w:r w:rsidR="00B0020B">
              <w:rPr>
                <w:noProof/>
                <w:webHidden/>
              </w:rPr>
              <w:tab/>
            </w:r>
            <w:r>
              <w:rPr>
                <w:noProof/>
                <w:webHidden/>
              </w:rPr>
              <w:fldChar w:fldCharType="begin"/>
            </w:r>
            <w:r w:rsidR="00B0020B">
              <w:rPr>
                <w:noProof/>
                <w:webHidden/>
              </w:rPr>
              <w:instrText xml:space="preserve"> PAGEREF _Toc432631583 \h </w:instrText>
            </w:r>
            <w:r>
              <w:rPr>
                <w:noProof/>
                <w:webHidden/>
              </w:rPr>
            </w:r>
            <w:r>
              <w:rPr>
                <w:noProof/>
                <w:webHidden/>
              </w:rPr>
              <w:fldChar w:fldCharType="separate"/>
            </w:r>
            <w:r w:rsidR="00B0020B">
              <w:rPr>
                <w:noProof/>
                <w:webHidden/>
              </w:rPr>
              <w:t>7</w:t>
            </w:r>
            <w:r>
              <w:rPr>
                <w:noProof/>
                <w:webHidden/>
              </w:rPr>
              <w:fldChar w:fldCharType="end"/>
            </w:r>
          </w:hyperlink>
        </w:p>
        <w:p w:rsidR="00B0020B" w:rsidRDefault="00C53D9F">
          <w:pPr>
            <w:pStyle w:val="TOC2"/>
            <w:rPr>
              <w:rFonts w:eastAsiaTheme="minorEastAsia"/>
              <w:noProof/>
              <w:sz w:val="22"/>
              <w:lang w:eastAsia="hr-HR"/>
            </w:rPr>
          </w:pPr>
          <w:hyperlink w:anchor="_Toc432631584" w:history="1">
            <w:r w:rsidR="00B0020B" w:rsidRPr="00545255">
              <w:rPr>
                <w:rStyle w:val="Hyperlink"/>
                <w:noProof/>
              </w:rPr>
              <w:t>1.3</w:t>
            </w:r>
            <w:r w:rsidR="00B0020B">
              <w:rPr>
                <w:rFonts w:eastAsiaTheme="minorEastAsia"/>
                <w:noProof/>
                <w:sz w:val="22"/>
                <w:lang w:eastAsia="hr-HR"/>
              </w:rPr>
              <w:tab/>
            </w:r>
            <w:r w:rsidR="00B0020B" w:rsidRPr="00545255">
              <w:rPr>
                <w:rStyle w:val="Hyperlink"/>
                <w:noProof/>
              </w:rPr>
              <w:t>NAGRADE</w:t>
            </w:r>
            <w:r w:rsidR="00B0020B">
              <w:rPr>
                <w:noProof/>
                <w:webHidden/>
              </w:rPr>
              <w:tab/>
            </w:r>
            <w:r>
              <w:rPr>
                <w:noProof/>
                <w:webHidden/>
              </w:rPr>
              <w:fldChar w:fldCharType="begin"/>
            </w:r>
            <w:r w:rsidR="00B0020B">
              <w:rPr>
                <w:noProof/>
                <w:webHidden/>
              </w:rPr>
              <w:instrText xml:space="preserve"> PAGEREF _Toc432631584 \h </w:instrText>
            </w:r>
            <w:r>
              <w:rPr>
                <w:noProof/>
                <w:webHidden/>
              </w:rPr>
            </w:r>
            <w:r>
              <w:rPr>
                <w:noProof/>
                <w:webHidden/>
              </w:rPr>
              <w:fldChar w:fldCharType="separate"/>
            </w:r>
            <w:r w:rsidR="00B0020B">
              <w:rPr>
                <w:noProof/>
                <w:webHidden/>
              </w:rPr>
              <w:t>7</w:t>
            </w:r>
            <w:r>
              <w:rPr>
                <w:noProof/>
                <w:webHidden/>
              </w:rPr>
              <w:fldChar w:fldCharType="end"/>
            </w:r>
          </w:hyperlink>
        </w:p>
        <w:p w:rsidR="00B0020B" w:rsidRDefault="00C53D9F">
          <w:pPr>
            <w:pStyle w:val="TOC2"/>
            <w:rPr>
              <w:rFonts w:eastAsiaTheme="minorEastAsia"/>
              <w:noProof/>
              <w:sz w:val="22"/>
              <w:lang w:eastAsia="hr-HR"/>
            </w:rPr>
          </w:pPr>
          <w:hyperlink w:anchor="_Toc432631585" w:history="1">
            <w:r w:rsidR="00B0020B" w:rsidRPr="00545255">
              <w:rPr>
                <w:rStyle w:val="Hyperlink"/>
                <w:noProof/>
              </w:rPr>
              <w:t>1.4</w:t>
            </w:r>
            <w:r w:rsidR="00B0020B">
              <w:rPr>
                <w:rFonts w:eastAsiaTheme="minorEastAsia"/>
                <w:noProof/>
                <w:sz w:val="22"/>
                <w:lang w:eastAsia="hr-HR"/>
              </w:rPr>
              <w:tab/>
            </w:r>
            <w:r w:rsidR="00B0020B" w:rsidRPr="00545255">
              <w:rPr>
                <w:rStyle w:val="Hyperlink"/>
                <w:noProof/>
              </w:rPr>
              <w:t>OCJENJIVAČKI SUD, STRUČNI SAVJETNICI, TEHNIČKA KOMISIJA I TAJNIK</w:t>
            </w:r>
            <w:r w:rsidR="00B0020B">
              <w:rPr>
                <w:noProof/>
                <w:webHidden/>
              </w:rPr>
              <w:tab/>
            </w:r>
            <w:r>
              <w:rPr>
                <w:noProof/>
                <w:webHidden/>
              </w:rPr>
              <w:fldChar w:fldCharType="begin"/>
            </w:r>
            <w:r w:rsidR="00B0020B">
              <w:rPr>
                <w:noProof/>
                <w:webHidden/>
              </w:rPr>
              <w:instrText xml:space="preserve"> PAGEREF _Toc432631585 \h </w:instrText>
            </w:r>
            <w:r>
              <w:rPr>
                <w:noProof/>
                <w:webHidden/>
              </w:rPr>
            </w:r>
            <w:r>
              <w:rPr>
                <w:noProof/>
                <w:webHidden/>
              </w:rPr>
              <w:fldChar w:fldCharType="separate"/>
            </w:r>
            <w:r w:rsidR="00B0020B">
              <w:rPr>
                <w:noProof/>
                <w:webHidden/>
              </w:rPr>
              <w:t>8</w:t>
            </w:r>
            <w:r>
              <w:rPr>
                <w:noProof/>
                <w:webHidden/>
              </w:rPr>
              <w:fldChar w:fldCharType="end"/>
            </w:r>
          </w:hyperlink>
        </w:p>
        <w:p w:rsidR="00B0020B" w:rsidRDefault="00C53D9F">
          <w:pPr>
            <w:pStyle w:val="TOC2"/>
            <w:rPr>
              <w:rFonts w:eastAsiaTheme="minorEastAsia"/>
              <w:noProof/>
              <w:sz w:val="22"/>
              <w:lang w:eastAsia="hr-HR"/>
            </w:rPr>
          </w:pPr>
          <w:hyperlink w:anchor="_Toc432631586" w:history="1">
            <w:r w:rsidR="00B0020B" w:rsidRPr="00545255">
              <w:rPr>
                <w:rStyle w:val="Hyperlink"/>
                <w:noProof/>
              </w:rPr>
              <w:t>1.5</w:t>
            </w:r>
            <w:r w:rsidR="00B0020B">
              <w:rPr>
                <w:rFonts w:eastAsiaTheme="minorEastAsia"/>
                <w:noProof/>
                <w:sz w:val="22"/>
                <w:lang w:eastAsia="hr-HR"/>
              </w:rPr>
              <w:tab/>
            </w:r>
            <w:r w:rsidR="00B0020B" w:rsidRPr="00545255">
              <w:rPr>
                <w:rStyle w:val="Hyperlink"/>
                <w:noProof/>
              </w:rPr>
              <w:t>SADRŽAJ NATJEČAJNOG RADA</w:t>
            </w:r>
            <w:r w:rsidR="00B0020B">
              <w:rPr>
                <w:noProof/>
                <w:webHidden/>
              </w:rPr>
              <w:tab/>
            </w:r>
            <w:r>
              <w:rPr>
                <w:noProof/>
                <w:webHidden/>
              </w:rPr>
              <w:fldChar w:fldCharType="begin"/>
            </w:r>
            <w:r w:rsidR="00B0020B">
              <w:rPr>
                <w:noProof/>
                <w:webHidden/>
              </w:rPr>
              <w:instrText xml:space="preserve"> PAGEREF _Toc432631586 \h </w:instrText>
            </w:r>
            <w:r>
              <w:rPr>
                <w:noProof/>
                <w:webHidden/>
              </w:rPr>
            </w:r>
            <w:r>
              <w:rPr>
                <w:noProof/>
                <w:webHidden/>
              </w:rPr>
              <w:fldChar w:fldCharType="separate"/>
            </w:r>
            <w:r w:rsidR="00B0020B">
              <w:rPr>
                <w:noProof/>
                <w:webHidden/>
              </w:rPr>
              <w:t>8</w:t>
            </w:r>
            <w:r>
              <w:rPr>
                <w:noProof/>
                <w:webHidden/>
              </w:rPr>
              <w:fldChar w:fldCharType="end"/>
            </w:r>
          </w:hyperlink>
        </w:p>
        <w:p w:rsidR="00B0020B" w:rsidRDefault="00C53D9F">
          <w:pPr>
            <w:pStyle w:val="TOC2"/>
            <w:rPr>
              <w:rFonts w:eastAsiaTheme="minorEastAsia"/>
              <w:noProof/>
              <w:sz w:val="22"/>
              <w:lang w:eastAsia="hr-HR"/>
            </w:rPr>
          </w:pPr>
          <w:hyperlink w:anchor="_Toc432631587" w:history="1">
            <w:r w:rsidR="00B0020B" w:rsidRPr="00545255">
              <w:rPr>
                <w:rStyle w:val="Hyperlink"/>
                <w:noProof/>
              </w:rPr>
              <w:t>1.6</w:t>
            </w:r>
            <w:r w:rsidR="00B0020B">
              <w:rPr>
                <w:rFonts w:eastAsiaTheme="minorEastAsia"/>
                <w:noProof/>
                <w:sz w:val="22"/>
                <w:lang w:eastAsia="hr-HR"/>
              </w:rPr>
              <w:tab/>
            </w:r>
            <w:r w:rsidR="00B0020B" w:rsidRPr="00545255">
              <w:rPr>
                <w:rStyle w:val="Hyperlink"/>
                <w:noProof/>
              </w:rPr>
              <w:t>OPREMANJE NATJEČAJNOG RADA</w:t>
            </w:r>
            <w:r w:rsidR="00B0020B">
              <w:rPr>
                <w:noProof/>
                <w:webHidden/>
              </w:rPr>
              <w:tab/>
            </w:r>
            <w:r>
              <w:rPr>
                <w:noProof/>
                <w:webHidden/>
              </w:rPr>
              <w:fldChar w:fldCharType="begin"/>
            </w:r>
            <w:r w:rsidR="00B0020B">
              <w:rPr>
                <w:noProof/>
                <w:webHidden/>
              </w:rPr>
              <w:instrText xml:space="preserve"> PAGEREF _Toc432631587 \h </w:instrText>
            </w:r>
            <w:r>
              <w:rPr>
                <w:noProof/>
                <w:webHidden/>
              </w:rPr>
            </w:r>
            <w:r>
              <w:rPr>
                <w:noProof/>
                <w:webHidden/>
              </w:rPr>
              <w:fldChar w:fldCharType="separate"/>
            </w:r>
            <w:r w:rsidR="00B0020B">
              <w:rPr>
                <w:noProof/>
                <w:webHidden/>
              </w:rPr>
              <w:t>9</w:t>
            </w:r>
            <w:r>
              <w:rPr>
                <w:noProof/>
                <w:webHidden/>
              </w:rPr>
              <w:fldChar w:fldCharType="end"/>
            </w:r>
          </w:hyperlink>
        </w:p>
        <w:p w:rsidR="00B0020B" w:rsidRDefault="00C53D9F">
          <w:pPr>
            <w:pStyle w:val="TOC2"/>
            <w:rPr>
              <w:rFonts w:eastAsiaTheme="minorEastAsia"/>
              <w:noProof/>
              <w:sz w:val="22"/>
              <w:lang w:eastAsia="hr-HR"/>
            </w:rPr>
          </w:pPr>
          <w:hyperlink w:anchor="_Toc432631588" w:history="1">
            <w:r w:rsidR="00B0020B" w:rsidRPr="00545255">
              <w:rPr>
                <w:rStyle w:val="Hyperlink"/>
                <w:noProof/>
              </w:rPr>
              <w:t>1.7</w:t>
            </w:r>
            <w:r w:rsidR="00B0020B">
              <w:rPr>
                <w:rFonts w:eastAsiaTheme="minorEastAsia"/>
                <w:noProof/>
                <w:sz w:val="22"/>
                <w:lang w:eastAsia="hr-HR"/>
              </w:rPr>
              <w:tab/>
            </w:r>
            <w:r w:rsidR="00B0020B" w:rsidRPr="00545255">
              <w:rPr>
                <w:rStyle w:val="Hyperlink"/>
                <w:noProof/>
              </w:rPr>
              <w:t>POSEBNE UPUTE NATJECATELJIMA</w:t>
            </w:r>
            <w:r w:rsidR="00B0020B">
              <w:rPr>
                <w:noProof/>
                <w:webHidden/>
              </w:rPr>
              <w:tab/>
            </w:r>
            <w:r>
              <w:rPr>
                <w:noProof/>
                <w:webHidden/>
              </w:rPr>
              <w:fldChar w:fldCharType="begin"/>
            </w:r>
            <w:r w:rsidR="00B0020B">
              <w:rPr>
                <w:noProof/>
                <w:webHidden/>
              </w:rPr>
              <w:instrText xml:space="preserve"> PAGEREF _Toc432631588 \h </w:instrText>
            </w:r>
            <w:r>
              <w:rPr>
                <w:noProof/>
                <w:webHidden/>
              </w:rPr>
            </w:r>
            <w:r>
              <w:rPr>
                <w:noProof/>
                <w:webHidden/>
              </w:rPr>
              <w:fldChar w:fldCharType="separate"/>
            </w:r>
            <w:r w:rsidR="00B0020B">
              <w:rPr>
                <w:noProof/>
                <w:webHidden/>
              </w:rPr>
              <w:t>10</w:t>
            </w:r>
            <w:r>
              <w:rPr>
                <w:noProof/>
                <w:webHidden/>
              </w:rPr>
              <w:fldChar w:fldCharType="end"/>
            </w:r>
          </w:hyperlink>
        </w:p>
        <w:p w:rsidR="00B0020B" w:rsidRDefault="00C53D9F">
          <w:pPr>
            <w:pStyle w:val="TOC2"/>
            <w:rPr>
              <w:rFonts w:eastAsiaTheme="minorEastAsia"/>
              <w:noProof/>
              <w:sz w:val="22"/>
              <w:lang w:eastAsia="hr-HR"/>
            </w:rPr>
          </w:pPr>
          <w:hyperlink w:anchor="_Toc432631589" w:history="1">
            <w:r w:rsidR="00B0020B" w:rsidRPr="00545255">
              <w:rPr>
                <w:rStyle w:val="Hyperlink"/>
                <w:noProof/>
              </w:rPr>
              <w:t>1.8</w:t>
            </w:r>
            <w:r w:rsidR="00B0020B">
              <w:rPr>
                <w:rFonts w:eastAsiaTheme="minorEastAsia"/>
                <w:noProof/>
                <w:sz w:val="22"/>
                <w:lang w:eastAsia="hr-HR"/>
              </w:rPr>
              <w:tab/>
            </w:r>
            <w:r w:rsidR="00B0020B" w:rsidRPr="00545255">
              <w:rPr>
                <w:rStyle w:val="Hyperlink"/>
                <w:noProof/>
              </w:rPr>
              <w:t>KRITERIJI ZA OCJENJIVANJE NATJEČAJNIH RADOVA I NJIHOV ZNAČAJ U RJEŠAVANJU NATJEČAJNOG ZADATKA</w:t>
            </w:r>
            <w:r w:rsidR="00B0020B">
              <w:rPr>
                <w:noProof/>
                <w:webHidden/>
              </w:rPr>
              <w:tab/>
            </w:r>
            <w:r>
              <w:rPr>
                <w:noProof/>
                <w:webHidden/>
              </w:rPr>
              <w:fldChar w:fldCharType="begin"/>
            </w:r>
            <w:r w:rsidR="00B0020B">
              <w:rPr>
                <w:noProof/>
                <w:webHidden/>
              </w:rPr>
              <w:instrText xml:space="preserve"> PAGEREF _Toc432631589 \h </w:instrText>
            </w:r>
            <w:r>
              <w:rPr>
                <w:noProof/>
                <w:webHidden/>
              </w:rPr>
            </w:r>
            <w:r>
              <w:rPr>
                <w:noProof/>
                <w:webHidden/>
              </w:rPr>
              <w:fldChar w:fldCharType="separate"/>
            </w:r>
            <w:r w:rsidR="00B0020B">
              <w:rPr>
                <w:noProof/>
                <w:webHidden/>
              </w:rPr>
              <w:t>11</w:t>
            </w:r>
            <w:r>
              <w:rPr>
                <w:noProof/>
                <w:webHidden/>
              </w:rPr>
              <w:fldChar w:fldCharType="end"/>
            </w:r>
          </w:hyperlink>
        </w:p>
        <w:p w:rsidR="00B0020B" w:rsidRDefault="00C53D9F">
          <w:pPr>
            <w:pStyle w:val="TOC2"/>
            <w:rPr>
              <w:rFonts w:eastAsiaTheme="minorEastAsia"/>
              <w:noProof/>
              <w:sz w:val="22"/>
              <w:lang w:eastAsia="hr-HR"/>
            </w:rPr>
          </w:pPr>
          <w:hyperlink w:anchor="_Toc432631590" w:history="1">
            <w:r w:rsidR="00B0020B" w:rsidRPr="00545255">
              <w:rPr>
                <w:rStyle w:val="Hyperlink"/>
                <w:noProof/>
              </w:rPr>
              <w:t>1.9</w:t>
            </w:r>
            <w:r w:rsidR="00B0020B">
              <w:rPr>
                <w:rFonts w:eastAsiaTheme="minorEastAsia"/>
                <w:noProof/>
                <w:sz w:val="22"/>
                <w:lang w:eastAsia="hr-HR"/>
              </w:rPr>
              <w:tab/>
            </w:r>
            <w:r w:rsidR="00B0020B" w:rsidRPr="00545255">
              <w:rPr>
                <w:rStyle w:val="Hyperlink"/>
                <w:noProof/>
              </w:rPr>
              <w:t>OBJAVA REZULTATA NATJEČAJA</w:t>
            </w:r>
            <w:r w:rsidR="00B0020B">
              <w:rPr>
                <w:noProof/>
                <w:webHidden/>
              </w:rPr>
              <w:tab/>
            </w:r>
            <w:r>
              <w:rPr>
                <w:noProof/>
                <w:webHidden/>
              </w:rPr>
              <w:fldChar w:fldCharType="begin"/>
            </w:r>
            <w:r w:rsidR="00B0020B">
              <w:rPr>
                <w:noProof/>
                <w:webHidden/>
              </w:rPr>
              <w:instrText xml:space="preserve"> PAGEREF _Toc432631590 \h </w:instrText>
            </w:r>
            <w:r>
              <w:rPr>
                <w:noProof/>
                <w:webHidden/>
              </w:rPr>
            </w:r>
            <w:r>
              <w:rPr>
                <w:noProof/>
                <w:webHidden/>
              </w:rPr>
              <w:fldChar w:fldCharType="separate"/>
            </w:r>
            <w:r w:rsidR="00B0020B">
              <w:rPr>
                <w:noProof/>
                <w:webHidden/>
              </w:rPr>
              <w:t>12</w:t>
            </w:r>
            <w:r>
              <w:rPr>
                <w:noProof/>
                <w:webHidden/>
              </w:rPr>
              <w:fldChar w:fldCharType="end"/>
            </w:r>
          </w:hyperlink>
        </w:p>
        <w:p w:rsidR="00B0020B" w:rsidRDefault="00C53D9F">
          <w:pPr>
            <w:pStyle w:val="TOC2"/>
            <w:rPr>
              <w:rFonts w:eastAsiaTheme="minorEastAsia"/>
              <w:noProof/>
              <w:sz w:val="22"/>
              <w:lang w:eastAsia="hr-HR"/>
            </w:rPr>
          </w:pPr>
          <w:hyperlink w:anchor="_Toc432631591" w:history="1">
            <w:r w:rsidR="00B0020B" w:rsidRPr="00545255">
              <w:rPr>
                <w:rStyle w:val="Hyperlink"/>
                <w:noProof/>
              </w:rPr>
              <w:t>1.10</w:t>
            </w:r>
            <w:r w:rsidR="00B0020B">
              <w:rPr>
                <w:rFonts w:eastAsiaTheme="minorEastAsia"/>
                <w:noProof/>
                <w:sz w:val="22"/>
                <w:lang w:eastAsia="hr-HR"/>
              </w:rPr>
              <w:tab/>
            </w:r>
            <w:r w:rsidR="00B0020B" w:rsidRPr="00545255">
              <w:rPr>
                <w:rStyle w:val="Hyperlink"/>
                <w:noProof/>
              </w:rPr>
              <w:t>NAČIN POVRATA NATJEČAJNOG RADA</w:t>
            </w:r>
            <w:r w:rsidR="00B0020B">
              <w:rPr>
                <w:noProof/>
                <w:webHidden/>
              </w:rPr>
              <w:tab/>
            </w:r>
            <w:r>
              <w:rPr>
                <w:noProof/>
                <w:webHidden/>
              </w:rPr>
              <w:fldChar w:fldCharType="begin"/>
            </w:r>
            <w:r w:rsidR="00B0020B">
              <w:rPr>
                <w:noProof/>
                <w:webHidden/>
              </w:rPr>
              <w:instrText xml:space="preserve"> PAGEREF _Toc432631591 \h </w:instrText>
            </w:r>
            <w:r>
              <w:rPr>
                <w:noProof/>
                <w:webHidden/>
              </w:rPr>
            </w:r>
            <w:r>
              <w:rPr>
                <w:noProof/>
                <w:webHidden/>
              </w:rPr>
              <w:fldChar w:fldCharType="separate"/>
            </w:r>
            <w:r w:rsidR="00B0020B">
              <w:rPr>
                <w:noProof/>
                <w:webHidden/>
              </w:rPr>
              <w:t>13</w:t>
            </w:r>
            <w:r>
              <w:rPr>
                <w:noProof/>
                <w:webHidden/>
              </w:rPr>
              <w:fldChar w:fldCharType="end"/>
            </w:r>
          </w:hyperlink>
        </w:p>
        <w:p w:rsidR="00B0020B" w:rsidRDefault="00C53D9F">
          <w:pPr>
            <w:pStyle w:val="TOC2"/>
            <w:rPr>
              <w:rFonts w:eastAsiaTheme="minorEastAsia"/>
              <w:noProof/>
              <w:sz w:val="22"/>
              <w:lang w:eastAsia="hr-HR"/>
            </w:rPr>
          </w:pPr>
          <w:hyperlink w:anchor="_Toc432631592" w:history="1">
            <w:r w:rsidR="00B0020B" w:rsidRPr="00545255">
              <w:rPr>
                <w:rStyle w:val="Hyperlink"/>
                <w:noProof/>
              </w:rPr>
              <w:t>1.11</w:t>
            </w:r>
            <w:r w:rsidR="00B0020B">
              <w:rPr>
                <w:rFonts w:eastAsiaTheme="minorEastAsia"/>
                <w:noProof/>
                <w:sz w:val="22"/>
                <w:lang w:eastAsia="hr-HR"/>
              </w:rPr>
              <w:tab/>
            </w:r>
            <w:r w:rsidR="00B0020B" w:rsidRPr="00545255">
              <w:rPr>
                <w:rStyle w:val="Hyperlink"/>
                <w:noProof/>
              </w:rPr>
              <w:t>OBVEZE O POVJERAVANJU DALJNJE IZRADE PROJEKTNE DOKUMENTACIJE</w:t>
            </w:r>
            <w:r w:rsidR="00B0020B">
              <w:rPr>
                <w:noProof/>
                <w:webHidden/>
              </w:rPr>
              <w:tab/>
            </w:r>
            <w:r>
              <w:rPr>
                <w:noProof/>
                <w:webHidden/>
              </w:rPr>
              <w:fldChar w:fldCharType="begin"/>
            </w:r>
            <w:r w:rsidR="00B0020B">
              <w:rPr>
                <w:noProof/>
                <w:webHidden/>
              </w:rPr>
              <w:instrText xml:space="preserve"> PAGEREF _Toc432631592 \h </w:instrText>
            </w:r>
            <w:r>
              <w:rPr>
                <w:noProof/>
                <w:webHidden/>
              </w:rPr>
            </w:r>
            <w:r>
              <w:rPr>
                <w:noProof/>
                <w:webHidden/>
              </w:rPr>
              <w:fldChar w:fldCharType="separate"/>
            </w:r>
            <w:r w:rsidR="00B0020B">
              <w:rPr>
                <w:noProof/>
                <w:webHidden/>
              </w:rPr>
              <w:t>13</w:t>
            </w:r>
            <w:r>
              <w:rPr>
                <w:noProof/>
                <w:webHidden/>
              </w:rPr>
              <w:fldChar w:fldCharType="end"/>
            </w:r>
          </w:hyperlink>
        </w:p>
        <w:p w:rsidR="00B0020B" w:rsidRDefault="00C53D9F">
          <w:pPr>
            <w:pStyle w:val="TOC2"/>
            <w:rPr>
              <w:rFonts w:eastAsiaTheme="minorEastAsia"/>
              <w:noProof/>
              <w:sz w:val="22"/>
              <w:lang w:eastAsia="hr-HR"/>
            </w:rPr>
          </w:pPr>
          <w:hyperlink w:anchor="_Toc432631593" w:history="1">
            <w:r w:rsidR="00B0020B" w:rsidRPr="00545255">
              <w:rPr>
                <w:rStyle w:val="Hyperlink"/>
                <w:noProof/>
              </w:rPr>
              <w:t>1.12</w:t>
            </w:r>
            <w:r w:rsidR="00B0020B">
              <w:rPr>
                <w:rFonts w:eastAsiaTheme="minorEastAsia"/>
                <w:noProof/>
                <w:sz w:val="22"/>
                <w:lang w:eastAsia="hr-HR"/>
              </w:rPr>
              <w:tab/>
            </w:r>
            <w:r w:rsidR="00B0020B" w:rsidRPr="00545255">
              <w:rPr>
                <w:rStyle w:val="Hyperlink"/>
                <w:noProof/>
              </w:rPr>
              <w:t>OBVEZNOST ODREDBI PRAVILNIKA O NATJEČAJIMA S PODRUČJA ARHITEKTURE, URBANIZMA, UNUTARNJEG UREĐENJA I UREĐENJA KRAJOBRAZA ZA SVE SUDIONIKE NATJEČAJA</w:t>
            </w:r>
            <w:r w:rsidR="00B0020B">
              <w:rPr>
                <w:noProof/>
                <w:webHidden/>
              </w:rPr>
              <w:tab/>
            </w:r>
            <w:r>
              <w:rPr>
                <w:noProof/>
                <w:webHidden/>
              </w:rPr>
              <w:fldChar w:fldCharType="begin"/>
            </w:r>
            <w:r w:rsidR="00B0020B">
              <w:rPr>
                <w:noProof/>
                <w:webHidden/>
              </w:rPr>
              <w:instrText xml:space="preserve"> PAGEREF _Toc432631593 \h </w:instrText>
            </w:r>
            <w:r>
              <w:rPr>
                <w:noProof/>
                <w:webHidden/>
              </w:rPr>
            </w:r>
            <w:r>
              <w:rPr>
                <w:noProof/>
                <w:webHidden/>
              </w:rPr>
              <w:fldChar w:fldCharType="separate"/>
            </w:r>
            <w:r w:rsidR="00B0020B">
              <w:rPr>
                <w:noProof/>
                <w:webHidden/>
              </w:rPr>
              <w:t>13</w:t>
            </w:r>
            <w:r>
              <w:rPr>
                <w:noProof/>
                <w:webHidden/>
              </w:rPr>
              <w:fldChar w:fldCharType="end"/>
            </w:r>
          </w:hyperlink>
        </w:p>
        <w:p w:rsidR="00B0020B" w:rsidRDefault="00C53D9F">
          <w:pPr>
            <w:pStyle w:val="TOC2"/>
            <w:rPr>
              <w:rFonts w:eastAsiaTheme="minorEastAsia"/>
              <w:noProof/>
              <w:sz w:val="22"/>
              <w:lang w:eastAsia="hr-HR"/>
            </w:rPr>
          </w:pPr>
          <w:hyperlink w:anchor="_Toc432631594" w:history="1">
            <w:r w:rsidR="00B0020B" w:rsidRPr="00545255">
              <w:rPr>
                <w:rStyle w:val="Hyperlink"/>
                <w:noProof/>
              </w:rPr>
              <w:t>1.13</w:t>
            </w:r>
            <w:r w:rsidR="00B0020B">
              <w:rPr>
                <w:rFonts w:eastAsiaTheme="minorEastAsia"/>
                <w:noProof/>
                <w:sz w:val="22"/>
                <w:lang w:eastAsia="hr-HR"/>
              </w:rPr>
              <w:tab/>
            </w:r>
            <w:r w:rsidR="00B0020B" w:rsidRPr="00545255">
              <w:rPr>
                <w:rStyle w:val="Hyperlink"/>
                <w:noProof/>
              </w:rPr>
              <w:t>OBVEZE I ROKOVI ORGANIZIRANJA JAVNE IZLOŽBE NATJEČAJNIH RADOVA</w:t>
            </w:r>
            <w:r w:rsidR="00B0020B">
              <w:rPr>
                <w:noProof/>
                <w:webHidden/>
              </w:rPr>
              <w:tab/>
            </w:r>
            <w:r>
              <w:rPr>
                <w:noProof/>
                <w:webHidden/>
              </w:rPr>
              <w:fldChar w:fldCharType="begin"/>
            </w:r>
            <w:r w:rsidR="00B0020B">
              <w:rPr>
                <w:noProof/>
                <w:webHidden/>
              </w:rPr>
              <w:instrText xml:space="preserve"> PAGEREF _Toc432631594 \h </w:instrText>
            </w:r>
            <w:r>
              <w:rPr>
                <w:noProof/>
                <w:webHidden/>
              </w:rPr>
            </w:r>
            <w:r>
              <w:rPr>
                <w:noProof/>
                <w:webHidden/>
              </w:rPr>
              <w:fldChar w:fldCharType="separate"/>
            </w:r>
            <w:r w:rsidR="00B0020B">
              <w:rPr>
                <w:noProof/>
                <w:webHidden/>
              </w:rPr>
              <w:t>14</w:t>
            </w:r>
            <w:r>
              <w:rPr>
                <w:noProof/>
                <w:webHidden/>
              </w:rPr>
              <w:fldChar w:fldCharType="end"/>
            </w:r>
          </w:hyperlink>
        </w:p>
        <w:p w:rsidR="00B0020B" w:rsidRDefault="00C53D9F">
          <w:pPr>
            <w:pStyle w:val="TOC2"/>
            <w:rPr>
              <w:rFonts w:eastAsiaTheme="minorEastAsia"/>
              <w:noProof/>
              <w:sz w:val="22"/>
              <w:lang w:eastAsia="hr-HR"/>
            </w:rPr>
          </w:pPr>
          <w:hyperlink w:anchor="_Toc432631595" w:history="1">
            <w:r w:rsidR="00B0020B" w:rsidRPr="00545255">
              <w:rPr>
                <w:rStyle w:val="Hyperlink"/>
                <w:noProof/>
              </w:rPr>
              <w:t>1.14</w:t>
            </w:r>
            <w:r w:rsidR="00B0020B">
              <w:rPr>
                <w:rFonts w:eastAsiaTheme="minorEastAsia"/>
                <w:noProof/>
                <w:sz w:val="22"/>
                <w:lang w:eastAsia="hr-HR"/>
              </w:rPr>
              <w:tab/>
            </w:r>
            <w:r w:rsidR="00B0020B" w:rsidRPr="00545255">
              <w:rPr>
                <w:rStyle w:val="Hyperlink"/>
                <w:noProof/>
              </w:rPr>
              <w:t>OBVEZE PRVONAGRAĐENOG AUTORA I RASPISIVAČA NATJEČAJA</w:t>
            </w:r>
            <w:r w:rsidR="00B0020B">
              <w:rPr>
                <w:noProof/>
                <w:webHidden/>
              </w:rPr>
              <w:tab/>
            </w:r>
            <w:r>
              <w:rPr>
                <w:noProof/>
                <w:webHidden/>
              </w:rPr>
              <w:fldChar w:fldCharType="begin"/>
            </w:r>
            <w:r w:rsidR="00B0020B">
              <w:rPr>
                <w:noProof/>
                <w:webHidden/>
              </w:rPr>
              <w:instrText xml:space="preserve"> PAGEREF _Toc432631595 \h </w:instrText>
            </w:r>
            <w:r>
              <w:rPr>
                <w:noProof/>
                <w:webHidden/>
              </w:rPr>
            </w:r>
            <w:r>
              <w:rPr>
                <w:noProof/>
                <w:webHidden/>
              </w:rPr>
              <w:fldChar w:fldCharType="separate"/>
            </w:r>
            <w:r w:rsidR="00B0020B">
              <w:rPr>
                <w:noProof/>
                <w:webHidden/>
              </w:rPr>
              <w:t>14</w:t>
            </w:r>
            <w:r>
              <w:rPr>
                <w:noProof/>
                <w:webHidden/>
              </w:rPr>
              <w:fldChar w:fldCharType="end"/>
            </w:r>
          </w:hyperlink>
        </w:p>
        <w:p w:rsidR="00B0020B" w:rsidRDefault="00C53D9F">
          <w:pPr>
            <w:pStyle w:val="TOC2"/>
            <w:rPr>
              <w:rFonts w:eastAsiaTheme="minorEastAsia"/>
              <w:noProof/>
              <w:sz w:val="22"/>
              <w:lang w:eastAsia="hr-HR"/>
            </w:rPr>
          </w:pPr>
          <w:hyperlink w:anchor="_Toc432631596" w:history="1">
            <w:r w:rsidR="00B0020B" w:rsidRPr="00545255">
              <w:rPr>
                <w:rStyle w:val="Hyperlink"/>
                <w:noProof/>
              </w:rPr>
              <w:t>1.15</w:t>
            </w:r>
            <w:r w:rsidR="00B0020B">
              <w:rPr>
                <w:rFonts w:eastAsiaTheme="minorEastAsia"/>
                <w:noProof/>
                <w:sz w:val="22"/>
                <w:lang w:eastAsia="hr-HR"/>
              </w:rPr>
              <w:tab/>
            </w:r>
            <w:r w:rsidR="00B0020B" w:rsidRPr="00545255">
              <w:rPr>
                <w:rStyle w:val="Hyperlink"/>
                <w:noProof/>
              </w:rPr>
              <w:t>NAČIN RJEŠAVANJA SPOROVA</w:t>
            </w:r>
            <w:r w:rsidR="00B0020B">
              <w:rPr>
                <w:noProof/>
                <w:webHidden/>
              </w:rPr>
              <w:tab/>
            </w:r>
            <w:r>
              <w:rPr>
                <w:noProof/>
                <w:webHidden/>
              </w:rPr>
              <w:fldChar w:fldCharType="begin"/>
            </w:r>
            <w:r w:rsidR="00B0020B">
              <w:rPr>
                <w:noProof/>
                <w:webHidden/>
              </w:rPr>
              <w:instrText xml:space="preserve"> PAGEREF _Toc432631596 \h </w:instrText>
            </w:r>
            <w:r>
              <w:rPr>
                <w:noProof/>
                <w:webHidden/>
              </w:rPr>
            </w:r>
            <w:r>
              <w:rPr>
                <w:noProof/>
                <w:webHidden/>
              </w:rPr>
              <w:fldChar w:fldCharType="separate"/>
            </w:r>
            <w:r w:rsidR="00B0020B">
              <w:rPr>
                <w:noProof/>
                <w:webHidden/>
              </w:rPr>
              <w:t>14</w:t>
            </w:r>
            <w:r>
              <w:rPr>
                <w:noProof/>
                <w:webHidden/>
              </w:rPr>
              <w:fldChar w:fldCharType="end"/>
            </w:r>
          </w:hyperlink>
        </w:p>
        <w:p w:rsidR="00B0020B" w:rsidRDefault="00C53D9F">
          <w:pPr>
            <w:pStyle w:val="TOC2"/>
            <w:rPr>
              <w:rFonts w:eastAsiaTheme="minorEastAsia"/>
              <w:noProof/>
              <w:sz w:val="22"/>
              <w:lang w:eastAsia="hr-HR"/>
            </w:rPr>
          </w:pPr>
          <w:hyperlink w:anchor="_Toc432631597" w:history="1">
            <w:r w:rsidR="00B0020B" w:rsidRPr="00545255">
              <w:rPr>
                <w:rStyle w:val="Hyperlink"/>
                <w:noProof/>
              </w:rPr>
              <w:t>1.16</w:t>
            </w:r>
            <w:r w:rsidR="00B0020B">
              <w:rPr>
                <w:rFonts w:eastAsiaTheme="minorEastAsia"/>
                <w:noProof/>
                <w:sz w:val="22"/>
                <w:lang w:eastAsia="hr-HR"/>
              </w:rPr>
              <w:tab/>
            </w:r>
            <w:r w:rsidR="00B0020B" w:rsidRPr="00545255">
              <w:rPr>
                <w:rStyle w:val="Hyperlink"/>
                <w:noProof/>
              </w:rPr>
              <w:t>RAZLOZI ZA ISKLJUČENJE PONUDITELJA</w:t>
            </w:r>
            <w:r w:rsidR="00B0020B">
              <w:rPr>
                <w:noProof/>
                <w:webHidden/>
              </w:rPr>
              <w:tab/>
            </w:r>
            <w:r>
              <w:rPr>
                <w:noProof/>
                <w:webHidden/>
              </w:rPr>
              <w:fldChar w:fldCharType="begin"/>
            </w:r>
            <w:r w:rsidR="00B0020B">
              <w:rPr>
                <w:noProof/>
                <w:webHidden/>
              </w:rPr>
              <w:instrText xml:space="preserve"> PAGEREF _Toc432631597 \h </w:instrText>
            </w:r>
            <w:r>
              <w:rPr>
                <w:noProof/>
                <w:webHidden/>
              </w:rPr>
            </w:r>
            <w:r>
              <w:rPr>
                <w:noProof/>
                <w:webHidden/>
              </w:rPr>
              <w:fldChar w:fldCharType="separate"/>
            </w:r>
            <w:r w:rsidR="00B0020B">
              <w:rPr>
                <w:noProof/>
                <w:webHidden/>
              </w:rPr>
              <w:t>15</w:t>
            </w:r>
            <w:r>
              <w:rPr>
                <w:noProof/>
                <w:webHidden/>
              </w:rPr>
              <w:fldChar w:fldCharType="end"/>
            </w:r>
          </w:hyperlink>
        </w:p>
        <w:p w:rsidR="00B0020B" w:rsidRDefault="00C53D9F">
          <w:pPr>
            <w:pStyle w:val="TOC2"/>
            <w:rPr>
              <w:rFonts w:eastAsiaTheme="minorEastAsia"/>
              <w:noProof/>
              <w:sz w:val="22"/>
              <w:lang w:eastAsia="hr-HR"/>
            </w:rPr>
          </w:pPr>
          <w:hyperlink w:anchor="_Toc432631598" w:history="1">
            <w:r w:rsidR="00B0020B" w:rsidRPr="00545255">
              <w:rPr>
                <w:rStyle w:val="Hyperlink"/>
                <w:noProof/>
              </w:rPr>
              <w:t>1.17</w:t>
            </w:r>
            <w:r w:rsidR="00B0020B">
              <w:rPr>
                <w:rFonts w:eastAsiaTheme="minorEastAsia"/>
                <w:noProof/>
                <w:sz w:val="22"/>
                <w:lang w:eastAsia="hr-HR"/>
              </w:rPr>
              <w:tab/>
            </w:r>
            <w:r w:rsidR="00B0020B" w:rsidRPr="00545255">
              <w:rPr>
                <w:rStyle w:val="Hyperlink"/>
                <w:noProof/>
              </w:rPr>
              <w:t>NAČIN I UVJETI UTVRĐIVANJA SPOSOBNOSTI PONUDITELJA</w:t>
            </w:r>
            <w:r w:rsidR="00B0020B">
              <w:rPr>
                <w:noProof/>
                <w:webHidden/>
              </w:rPr>
              <w:tab/>
            </w:r>
            <w:r>
              <w:rPr>
                <w:noProof/>
                <w:webHidden/>
              </w:rPr>
              <w:fldChar w:fldCharType="begin"/>
            </w:r>
            <w:r w:rsidR="00B0020B">
              <w:rPr>
                <w:noProof/>
                <w:webHidden/>
              </w:rPr>
              <w:instrText xml:space="preserve"> PAGEREF _Toc432631598 \h </w:instrText>
            </w:r>
            <w:r>
              <w:rPr>
                <w:noProof/>
                <w:webHidden/>
              </w:rPr>
            </w:r>
            <w:r>
              <w:rPr>
                <w:noProof/>
                <w:webHidden/>
              </w:rPr>
              <w:fldChar w:fldCharType="separate"/>
            </w:r>
            <w:r w:rsidR="00B0020B">
              <w:rPr>
                <w:noProof/>
                <w:webHidden/>
              </w:rPr>
              <w:t>16</w:t>
            </w:r>
            <w:r>
              <w:rPr>
                <w:noProof/>
                <w:webHidden/>
              </w:rPr>
              <w:fldChar w:fldCharType="end"/>
            </w:r>
          </w:hyperlink>
        </w:p>
        <w:p w:rsidR="00B0020B" w:rsidRDefault="00C53D9F">
          <w:pPr>
            <w:pStyle w:val="TOC2"/>
            <w:rPr>
              <w:rFonts w:eastAsiaTheme="minorEastAsia"/>
              <w:noProof/>
              <w:sz w:val="22"/>
              <w:lang w:eastAsia="hr-HR"/>
            </w:rPr>
          </w:pPr>
          <w:hyperlink w:anchor="_Toc432631599" w:history="1">
            <w:r w:rsidR="00B0020B" w:rsidRPr="00545255">
              <w:rPr>
                <w:rStyle w:val="Hyperlink"/>
                <w:noProof/>
              </w:rPr>
              <w:t>1.18</w:t>
            </w:r>
            <w:r w:rsidR="00B0020B">
              <w:rPr>
                <w:rFonts w:eastAsiaTheme="minorEastAsia"/>
                <w:noProof/>
                <w:sz w:val="22"/>
                <w:lang w:eastAsia="hr-HR"/>
              </w:rPr>
              <w:tab/>
            </w:r>
            <w:r w:rsidR="00B0020B" w:rsidRPr="00545255">
              <w:rPr>
                <w:rStyle w:val="Hyperlink"/>
                <w:noProof/>
              </w:rPr>
              <w:t>OSTALE ODREDBE PROPISANE ZAKONOM O JAVNOJ NABAVI</w:t>
            </w:r>
            <w:r w:rsidR="00B0020B">
              <w:rPr>
                <w:noProof/>
                <w:webHidden/>
              </w:rPr>
              <w:tab/>
            </w:r>
            <w:r>
              <w:rPr>
                <w:noProof/>
                <w:webHidden/>
              </w:rPr>
              <w:fldChar w:fldCharType="begin"/>
            </w:r>
            <w:r w:rsidR="00B0020B">
              <w:rPr>
                <w:noProof/>
                <w:webHidden/>
              </w:rPr>
              <w:instrText xml:space="preserve"> PAGEREF _Toc432631599 \h </w:instrText>
            </w:r>
            <w:r>
              <w:rPr>
                <w:noProof/>
                <w:webHidden/>
              </w:rPr>
            </w:r>
            <w:r>
              <w:rPr>
                <w:noProof/>
                <w:webHidden/>
              </w:rPr>
              <w:fldChar w:fldCharType="separate"/>
            </w:r>
            <w:r w:rsidR="00B0020B">
              <w:rPr>
                <w:noProof/>
                <w:webHidden/>
              </w:rPr>
              <w:t>18</w:t>
            </w:r>
            <w:r>
              <w:rPr>
                <w:noProof/>
                <w:webHidden/>
              </w:rPr>
              <w:fldChar w:fldCharType="end"/>
            </w:r>
          </w:hyperlink>
        </w:p>
        <w:p w:rsidR="00B0020B" w:rsidRDefault="00C53D9F">
          <w:pPr>
            <w:pStyle w:val="TOC2"/>
            <w:rPr>
              <w:rFonts w:eastAsiaTheme="minorEastAsia"/>
              <w:noProof/>
              <w:sz w:val="22"/>
              <w:lang w:eastAsia="hr-HR"/>
            </w:rPr>
          </w:pPr>
          <w:hyperlink w:anchor="_Toc432631600" w:history="1">
            <w:r w:rsidR="00B0020B" w:rsidRPr="00545255">
              <w:rPr>
                <w:rStyle w:val="Hyperlink"/>
                <w:noProof/>
              </w:rPr>
              <w:t>1.19</w:t>
            </w:r>
            <w:r w:rsidR="00B0020B">
              <w:rPr>
                <w:rFonts w:eastAsiaTheme="minorEastAsia"/>
                <w:noProof/>
                <w:sz w:val="22"/>
                <w:lang w:eastAsia="hr-HR"/>
              </w:rPr>
              <w:tab/>
            </w:r>
            <w:r w:rsidR="00B0020B" w:rsidRPr="00545255">
              <w:rPr>
                <w:rStyle w:val="Hyperlink"/>
                <w:noProof/>
              </w:rPr>
              <w:t>ZAVRŠNE ODREDBE</w:t>
            </w:r>
            <w:r w:rsidR="00B0020B">
              <w:rPr>
                <w:noProof/>
                <w:webHidden/>
              </w:rPr>
              <w:tab/>
            </w:r>
            <w:r>
              <w:rPr>
                <w:noProof/>
                <w:webHidden/>
              </w:rPr>
              <w:fldChar w:fldCharType="begin"/>
            </w:r>
            <w:r w:rsidR="00B0020B">
              <w:rPr>
                <w:noProof/>
                <w:webHidden/>
              </w:rPr>
              <w:instrText xml:space="preserve"> PAGEREF _Toc432631600 \h </w:instrText>
            </w:r>
            <w:r>
              <w:rPr>
                <w:noProof/>
                <w:webHidden/>
              </w:rPr>
            </w:r>
            <w:r>
              <w:rPr>
                <w:noProof/>
                <w:webHidden/>
              </w:rPr>
              <w:fldChar w:fldCharType="separate"/>
            </w:r>
            <w:r w:rsidR="00B0020B">
              <w:rPr>
                <w:noProof/>
                <w:webHidden/>
              </w:rPr>
              <w:t>19</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01" w:history="1">
            <w:r w:rsidR="00B0020B" w:rsidRPr="00545255">
              <w:rPr>
                <w:rStyle w:val="Hyperlink"/>
                <w:noProof/>
              </w:rPr>
              <w:t>2</w:t>
            </w:r>
            <w:r w:rsidR="00B0020B">
              <w:rPr>
                <w:rFonts w:eastAsiaTheme="minorEastAsia"/>
                <w:b w:val="0"/>
                <w:noProof/>
                <w:sz w:val="22"/>
                <w:lang w:eastAsia="hr-HR"/>
              </w:rPr>
              <w:tab/>
            </w:r>
            <w:r w:rsidR="00B0020B" w:rsidRPr="00545255">
              <w:rPr>
                <w:rStyle w:val="Hyperlink"/>
                <w:noProof/>
              </w:rPr>
              <w:t>NATJEČAJNI ZADATAK (PROGRAM ZA PROVEDBU NATJEČAJA)</w:t>
            </w:r>
            <w:r w:rsidR="00B0020B">
              <w:rPr>
                <w:noProof/>
                <w:webHidden/>
              </w:rPr>
              <w:tab/>
            </w:r>
            <w:r>
              <w:rPr>
                <w:noProof/>
                <w:webHidden/>
              </w:rPr>
              <w:fldChar w:fldCharType="begin"/>
            </w:r>
            <w:r w:rsidR="00B0020B">
              <w:rPr>
                <w:noProof/>
                <w:webHidden/>
              </w:rPr>
              <w:instrText xml:space="preserve"> PAGEREF _Toc432631601 \h </w:instrText>
            </w:r>
            <w:r>
              <w:rPr>
                <w:noProof/>
                <w:webHidden/>
              </w:rPr>
            </w:r>
            <w:r>
              <w:rPr>
                <w:noProof/>
                <w:webHidden/>
              </w:rPr>
              <w:fldChar w:fldCharType="separate"/>
            </w:r>
            <w:r w:rsidR="00B0020B">
              <w:rPr>
                <w:noProof/>
                <w:webHidden/>
              </w:rPr>
              <w:t>20</w:t>
            </w:r>
            <w:r>
              <w:rPr>
                <w:noProof/>
                <w:webHidden/>
              </w:rPr>
              <w:fldChar w:fldCharType="end"/>
            </w:r>
          </w:hyperlink>
        </w:p>
        <w:p w:rsidR="00B0020B" w:rsidRDefault="00C53D9F">
          <w:pPr>
            <w:pStyle w:val="TOC2"/>
            <w:rPr>
              <w:rFonts w:eastAsiaTheme="minorEastAsia"/>
              <w:noProof/>
              <w:sz w:val="22"/>
              <w:lang w:eastAsia="hr-HR"/>
            </w:rPr>
          </w:pPr>
          <w:hyperlink w:anchor="_Toc432631602" w:history="1">
            <w:r w:rsidR="00B0020B" w:rsidRPr="00545255">
              <w:rPr>
                <w:rStyle w:val="Hyperlink"/>
                <w:noProof/>
              </w:rPr>
              <w:t>2.1</w:t>
            </w:r>
            <w:r w:rsidR="00B0020B">
              <w:rPr>
                <w:rFonts w:eastAsiaTheme="minorEastAsia"/>
                <w:noProof/>
                <w:sz w:val="22"/>
                <w:lang w:eastAsia="hr-HR"/>
              </w:rPr>
              <w:tab/>
            </w:r>
            <w:r w:rsidR="00B0020B" w:rsidRPr="00545255">
              <w:rPr>
                <w:rStyle w:val="Hyperlink"/>
                <w:noProof/>
              </w:rPr>
              <w:t>PODRUČJE OBUHVATA</w:t>
            </w:r>
            <w:r w:rsidR="00B0020B">
              <w:rPr>
                <w:noProof/>
                <w:webHidden/>
              </w:rPr>
              <w:tab/>
            </w:r>
            <w:r>
              <w:rPr>
                <w:noProof/>
                <w:webHidden/>
              </w:rPr>
              <w:fldChar w:fldCharType="begin"/>
            </w:r>
            <w:r w:rsidR="00B0020B">
              <w:rPr>
                <w:noProof/>
                <w:webHidden/>
              </w:rPr>
              <w:instrText xml:space="preserve"> PAGEREF _Toc432631602 \h </w:instrText>
            </w:r>
            <w:r>
              <w:rPr>
                <w:noProof/>
                <w:webHidden/>
              </w:rPr>
            </w:r>
            <w:r>
              <w:rPr>
                <w:noProof/>
                <w:webHidden/>
              </w:rPr>
              <w:fldChar w:fldCharType="separate"/>
            </w:r>
            <w:r w:rsidR="00B0020B">
              <w:rPr>
                <w:noProof/>
                <w:webHidden/>
              </w:rPr>
              <w:t>20</w:t>
            </w:r>
            <w:r>
              <w:rPr>
                <w:noProof/>
                <w:webHidden/>
              </w:rPr>
              <w:fldChar w:fldCharType="end"/>
            </w:r>
          </w:hyperlink>
        </w:p>
        <w:p w:rsidR="00B0020B" w:rsidRDefault="00C53D9F">
          <w:pPr>
            <w:pStyle w:val="TOC2"/>
            <w:rPr>
              <w:rFonts w:eastAsiaTheme="minorEastAsia"/>
              <w:noProof/>
              <w:sz w:val="22"/>
              <w:lang w:eastAsia="hr-HR"/>
            </w:rPr>
          </w:pPr>
          <w:hyperlink w:anchor="_Toc432631603" w:history="1">
            <w:r w:rsidR="00B0020B" w:rsidRPr="00545255">
              <w:rPr>
                <w:rStyle w:val="Hyperlink"/>
                <w:noProof/>
              </w:rPr>
              <w:t>2.2</w:t>
            </w:r>
            <w:r w:rsidR="00B0020B">
              <w:rPr>
                <w:rFonts w:eastAsiaTheme="minorEastAsia"/>
                <w:noProof/>
                <w:sz w:val="22"/>
                <w:lang w:eastAsia="hr-HR"/>
              </w:rPr>
              <w:tab/>
            </w:r>
            <w:r w:rsidR="00B0020B" w:rsidRPr="00545255">
              <w:rPr>
                <w:rStyle w:val="Hyperlink"/>
                <w:noProof/>
              </w:rPr>
              <w:t>ZNAČAJKE I VRIJEDNOSTI PROSTORA</w:t>
            </w:r>
            <w:r w:rsidR="00B0020B">
              <w:rPr>
                <w:noProof/>
                <w:webHidden/>
              </w:rPr>
              <w:tab/>
            </w:r>
            <w:r>
              <w:rPr>
                <w:noProof/>
                <w:webHidden/>
              </w:rPr>
              <w:fldChar w:fldCharType="begin"/>
            </w:r>
            <w:r w:rsidR="00B0020B">
              <w:rPr>
                <w:noProof/>
                <w:webHidden/>
              </w:rPr>
              <w:instrText xml:space="preserve"> PAGEREF _Toc432631603 \h </w:instrText>
            </w:r>
            <w:r>
              <w:rPr>
                <w:noProof/>
                <w:webHidden/>
              </w:rPr>
            </w:r>
            <w:r>
              <w:rPr>
                <w:noProof/>
                <w:webHidden/>
              </w:rPr>
              <w:fldChar w:fldCharType="separate"/>
            </w:r>
            <w:r w:rsidR="00B0020B">
              <w:rPr>
                <w:noProof/>
                <w:webHidden/>
              </w:rPr>
              <w:t>20</w:t>
            </w:r>
            <w:r>
              <w:rPr>
                <w:noProof/>
                <w:webHidden/>
              </w:rPr>
              <w:fldChar w:fldCharType="end"/>
            </w:r>
          </w:hyperlink>
        </w:p>
        <w:p w:rsidR="00B0020B" w:rsidRDefault="00C53D9F">
          <w:pPr>
            <w:pStyle w:val="TOC3"/>
            <w:rPr>
              <w:rFonts w:eastAsiaTheme="minorEastAsia"/>
              <w:noProof/>
              <w:lang w:eastAsia="hr-HR"/>
            </w:rPr>
          </w:pPr>
          <w:hyperlink w:anchor="_Toc432631604" w:history="1">
            <w:r w:rsidR="00B0020B" w:rsidRPr="00545255">
              <w:rPr>
                <w:rStyle w:val="Hyperlink"/>
                <w:noProof/>
              </w:rPr>
              <w:t>2.2.1</w:t>
            </w:r>
            <w:r w:rsidR="00B0020B">
              <w:rPr>
                <w:rFonts w:eastAsiaTheme="minorEastAsia"/>
                <w:noProof/>
                <w:lang w:eastAsia="hr-HR"/>
              </w:rPr>
              <w:tab/>
            </w:r>
            <w:r w:rsidR="00B0020B" w:rsidRPr="00545255">
              <w:rPr>
                <w:rStyle w:val="Hyperlink"/>
                <w:noProof/>
              </w:rPr>
              <w:t>NASELJE BAŠKA</w:t>
            </w:r>
            <w:r w:rsidR="00B0020B">
              <w:rPr>
                <w:noProof/>
                <w:webHidden/>
              </w:rPr>
              <w:tab/>
            </w:r>
            <w:r>
              <w:rPr>
                <w:noProof/>
                <w:webHidden/>
              </w:rPr>
              <w:fldChar w:fldCharType="begin"/>
            </w:r>
            <w:r w:rsidR="00B0020B">
              <w:rPr>
                <w:noProof/>
                <w:webHidden/>
              </w:rPr>
              <w:instrText xml:space="preserve"> PAGEREF _Toc432631604 \h </w:instrText>
            </w:r>
            <w:r>
              <w:rPr>
                <w:noProof/>
                <w:webHidden/>
              </w:rPr>
            </w:r>
            <w:r>
              <w:rPr>
                <w:noProof/>
                <w:webHidden/>
              </w:rPr>
              <w:fldChar w:fldCharType="separate"/>
            </w:r>
            <w:r w:rsidR="00B0020B">
              <w:rPr>
                <w:noProof/>
                <w:webHidden/>
              </w:rPr>
              <w:t>20</w:t>
            </w:r>
            <w:r>
              <w:rPr>
                <w:noProof/>
                <w:webHidden/>
              </w:rPr>
              <w:fldChar w:fldCharType="end"/>
            </w:r>
          </w:hyperlink>
        </w:p>
        <w:p w:rsidR="00B0020B" w:rsidRDefault="00C53D9F">
          <w:pPr>
            <w:pStyle w:val="TOC3"/>
            <w:rPr>
              <w:rFonts w:eastAsiaTheme="minorEastAsia"/>
              <w:noProof/>
              <w:lang w:eastAsia="hr-HR"/>
            </w:rPr>
          </w:pPr>
          <w:hyperlink w:anchor="_Toc432631605" w:history="1">
            <w:r w:rsidR="00B0020B" w:rsidRPr="00545255">
              <w:rPr>
                <w:rStyle w:val="Hyperlink"/>
                <w:noProof/>
              </w:rPr>
              <w:t>2.2.2</w:t>
            </w:r>
            <w:r w:rsidR="00B0020B">
              <w:rPr>
                <w:rFonts w:eastAsiaTheme="minorEastAsia"/>
                <w:noProof/>
                <w:lang w:eastAsia="hr-HR"/>
              </w:rPr>
              <w:tab/>
            </w:r>
            <w:r w:rsidR="00B0020B" w:rsidRPr="00545255">
              <w:rPr>
                <w:rStyle w:val="Hyperlink"/>
                <w:noProof/>
              </w:rPr>
              <w:t>POVIJESNA JEZGRA BAŠKE</w:t>
            </w:r>
            <w:r w:rsidR="00B0020B">
              <w:rPr>
                <w:noProof/>
                <w:webHidden/>
              </w:rPr>
              <w:tab/>
            </w:r>
            <w:r>
              <w:rPr>
                <w:noProof/>
                <w:webHidden/>
              </w:rPr>
              <w:fldChar w:fldCharType="begin"/>
            </w:r>
            <w:r w:rsidR="00B0020B">
              <w:rPr>
                <w:noProof/>
                <w:webHidden/>
              </w:rPr>
              <w:instrText xml:space="preserve"> PAGEREF _Toc432631605 \h </w:instrText>
            </w:r>
            <w:r>
              <w:rPr>
                <w:noProof/>
                <w:webHidden/>
              </w:rPr>
            </w:r>
            <w:r>
              <w:rPr>
                <w:noProof/>
                <w:webHidden/>
              </w:rPr>
              <w:fldChar w:fldCharType="separate"/>
            </w:r>
            <w:r w:rsidR="00B0020B">
              <w:rPr>
                <w:noProof/>
                <w:webHidden/>
              </w:rPr>
              <w:t>21</w:t>
            </w:r>
            <w:r>
              <w:rPr>
                <w:noProof/>
                <w:webHidden/>
              </w:rPr>
              <w:fldChar w:fldCharType="end"/>
            </w:r>
          </w:hyperlink>
        </w:p>
        <w:p w:rsidR="00B0020B" w:rsidRDefault="00C53D9F">
          <w:pPr>
            <w:pStyle w:val="TOC3"/>
            <w:rPr>
              <w:rFonts w:eastAsiaTheme="minorEastAsia"/>
              <w:noProof/>
              <w:lang w:eastAsia="hr-HR"/>
            </w:rPr>
          </w:pPr>
          <w:hyperlink w:anchor="_Toc432631606" w:history="1">
            <w:r w:rsidR="00B0020B" w:rsidRPr="00545255">
              <w:rPr>
                <w:rStyle w:val="Hyperlink"/>
                <w:noProof/>
              </w:rPr>
              <w:t>2.2.3</w:t>
            </w:r>
            <w:r w:rsidR="00B0020B">
              <w:rPr>
                <w:rFonts w:eastAsiaTheme="minorEastAsia"/>
                <w:noProof/>
                <w:lang w:eastAsia="hr-HR"/>
              </w:rPr>
              <w:tab/>
            </w:r>
            <w:r w:rsidR="00B0020B" w:rsidRPr="00545255">
              <w:rPr>
                <w:rStyle w:val="Hyperlink"/>
                <w:noProof/>
              </w:rPr>
              <w:t>PALADA</w:t>
            </w:r>
            <w:r w:rsidR="00B0020B">
              <w:rPr>
                <w:noProof/>
                <w:webHidden/>
              </w:rPr>
              <w:tab/>
            </w:r>
            <w:r>
              <w:rPr>
                <w:noProof/>
                <w:webHidden/>
              </w:rPr>
              <w:fldChar w:fldCharType="begin"/>
            </w:r>
            <w:r w:rsidR="00B0020B">
              <w:rPr>
                <w:noProof/>
                <w:webHidden/>
              </w:rPr>
              <w:instrText xml:space="preserve"> PAGEREF _Toc432631606 \h </w:instrText>
            </w:r>
            <w:r>
              <w:rPr>
                <w:noProof/>
                <w:webHidden/>
              </w:rPr>
            </w:r>
            <w:r>
              <w:rPr>
                <w:noProof/>
                <w:webHidden/>
              </w:rPr>
              <w:fldChar w:fldCharType="separate"/>
            </w:r>
            <w:r w:rsidR="00B0020B">
              <w:rPr>
                <w:noProof/>
                <w:webHidden/>
              </w:rPr>
              <w:t>24</w:t>
            </w:r>
            <w:r>
              <w:rPr>
                <w:noProof/>
                <w:webHidden/>
              </w:rPr>
              <w:fldChar w:fldCharType="end"/>
            </w:r>
          </w:hyperlink>
        </w:p>
        <w:p w:rsidR="00B0020B" w:rsidRDefault="00C53D9F">
          <w:pPr>
            <w:pStyle w:val="TOC3"/>
            <w:rPr>
              <w:rFonts w:eastAsiaTheme="minorEastAsia"/>
              <w:noProof/>
              <w:lang w:eastAsia="hr-HR"/>
            </w:rPr>
          </w:pPr>
          <w:hyperlink w:anchor="_Toc432631607" w:history="1">
            <w:r w:rsidR="00B0020B" w:rsidRPr="00545255">
              <w:rPr>
                <w:rStyle w:val="Hyperlink"/>
                <w:noProof/>
              </w:rPr>
              <w:t>2.2.4</w:t>
            </w:r>
            <w:r w:rsidR="00B0020B">
              <w:rPr>
                <w:rFonts w:eastAsiaTheme="minorEastAsia"/>
                <w:noProof/>
                <w:lang w:eastAsia="hr-HR"/>
              </w:rPr>
              <w:tab/>
            </w:r>
            <w:r w:rsidR="00B0020B" w:rsidRPr="00545255">
              <w:rPr>
                <w:rStyle w:val="Hyperlink"/>
                <w:noProof/>
              </w:rPr>
              <w:t>PARK MARJAN S PRATEĆOM GRAĐEVINOM I GRAĐEVINOM JEDRILIČARSKOG KLUBA</w:t>
            </w:r>
            <w:r w:rsidR="00B0020B">
              <w:rPr>
                <w:noProof/>
                <w:webHidden/>
              </w:rPr>
              <w:tab/>
            </w:r>
            <w:r>
              <w:rPr>
                <w:noProof/>
                <w:webHidden/>
              </w:rPr>
              <w:fldChar w:fldCharType="begin"/>
            </w:r>
            <w:r w:rsidR="00B0020B">
              <w:rPr>
                <w:noProof/>
                <w:webHidden/>
              </w:rPr>
              <w:instrText xml:space="preserve"> PAGEREF _Toc432631607 \h </w:instrText>
            </w:r>
            <w:r>
              <w:rPr>
                <w:noProof/>
                <w:webHidden/>
              </w:rPr>
            </w:r>
            <w:r>
              <w:rPr>
                <w:noProof/>
                <w:webHidden/>
              </w:rPr>
              <w:fldChar w:fldCharType="separate"/>
            </w:r>
            <w:r w:rsidR="00B0020B">
              <w:rPr>
                <w:noProof/>
                <w:webHidden/>
              </w:rPr>
              <w:t>25</w:t>
            </w:r>
            <w:r>
              <w:rPr>
                <w:noProof/>
                <w:webHidden/>
              </w:rPr>
              <w:fldChar w:fldCharType="end"/>
            </w:r>
          </w:hyperlink>
        </w:p>
        <w:p w:rsidR="00B0020B" w:rsidRDefault="00C53D9F">
          <w:pPr>
            <w:pStyle w:val="TOC3"/>
            <w:rPr>
              <w:rFonts w:eastAsiaTheme="minorEastAsia"/>
              <w:noProof/>
              <w:lang w:eastAsia="hr-HR"/>
            </w:rPr>
          </w:pPr>
          <w:hyperlink w:anchor="_Toc432631608" w:history="1">
            <w:r w:rsidR="00B0020B" w:rsidRPr="00545255">
              <w:rPr>
                <w:rStyle w:val="Hyperlink"/>
                <w:noProof/>
              </w:rPr>
              <w:t>2.2.5</w:t>
            </w:r>
            <w:r w:rsidR="00B0020B">
              <w:rPr>
                <w:rFonts w:eastAsiaTheme="minorEastAsia"/>
                <w:noProof/>
                <w:lang w:eastAsia="hr-HR"/>
              </w:rPr>
              <w:tab/>
            </w:r>
            <w:r w:rsidR="00B0020B" w:rsidRPr="00545255">
              <w:rPr>
                <w:rStyle w:val="Hyperlink"/>
                <w:noProof/>
              </w:rPr>
              <w:t>KUPALIŠTE PALADA</w:t>
            </w:r>
            <w:r w:rsidR="00B0020B">
              <w:rPr>
                <w:noProof/>
                <w:webHidden/>
              </w:rPr>
              <w:tab/>
            </w:r>
            <w:r>
              <w:rPr>
                <w:noProof/>
                <w:webHidden/>
              </w:rPr>
              <w:fldChar w:fldCharType="begin"/>
            </w:r>
            <w:r w:rsidR="00B0020B">
              <w:rPr>
                <w:noProof/>
                <w:webHidden/>
              </w:rPr>
              <w:instrText xml:space="preserve"> PAGEREF _Toc432631608 \h </w:instrText>
            </w:r>
            <w:r>
              <w:rPr>
                <w:noProof/>
                <w:webHidden/>
              </w:rPr>
            </w:r>
            <w:r>
              <w:rPr>
                <w:noProof/>
                <w:webHidden/>
              </w:rPr>
              <w:fldChar w:fldCharType="separate"/>
            </w:r>
            <w:r w:rsidR="00B0020B">
              <w:rPr>
                <w:noProof/>
                <w:webHidden/>
              </w:rPr>
              <w:t>26</w:t>
            </w:r>
            <w:r>
              <w:rPr>
                <w:noProof/>
                <w:webHidden/>
              </w:rPr>
              <w:fldChar w:fldCharType="end"/>
            </w:r>
          </w:hyperlink>
        </w:p>
        <w:p w:rsidR="00B0020B" w:rsidRDefault="00C53D9F">
          <w:pPr>
            <w:pStyle w:val="TOC3"/>
            <w:rPr>
              <w:rFonts w:eastAsiaTheme="minorEastAsia"/>
              <w:noProof/>
              <w:lang w:eastAsia="hr-HR"/>
            </w:rPr>
          </w:pPr>
          <w:hyperlink w:anchor="_Toc432631609" w:history="1">
            <w:r w:rsidR="00B0020B" w:rsidRPr="00545255">
              <w:rPr>
                <w:rStyle w:val="Hyperlink"/>
                <w:noProof/>
              </w:rPr>
              <w:t>2.2.6</w:t>
            </w:r>
            <w:r w:rsidR="00B0020B">
              <w:rPr>
                <w:rFonts w:eastAsiaTheme="minorEastAsia"/>
                <w:noProof/>
                <w:lang w:eastAsia="hr-HR"/>
              </w:rPr>
              <w:tab/>
            </w:r>
            <w:r w:rsidR="00B0020B" w:rsidRPr="00545255">
              <w:rPr>
                <w:rStyle w:val="Hyperlink"/>
                <w:noProof/>
              </w:rPr>
              <w:t>LUKA OTVORENA ZA JAVNI PROMET BAŠKA</w:t>
            </w:r>
            <w:r w:rsidR="00B0020B">
              <w:rPr>
                <w:noProof/>
                <w:webHidden/>
              </w:rPr>
              <w:tab/>
            </w:r>
            <w:r>
              <w:rPr>
                <w:noProof/>
                <w:webHidden/>
              </w:rPr>
              <w:fldChar w:fldCharType="begin"/>
            </w:r>
            <w:r w:rsidR="00B0020B">
              <w:rPr>
                <w:noProof/>
                <w:webHidden/>
              </w:rPr>
              <w:instrText xml:space="preserve"> PAGEREF _Toc432631609 \h </w:instrText>
            </w:r>
            <w:r>
              <w:rPr>
                <w:noProof/>
                <w:webHidden/>
              </w:rPr>
            </w:r>
            <w:r>
              <w:rPr>
                <w:noProof/>
                <w:webHidden/>
              </w:rPr>
              <w:fldChar w:fldCharType="separate"/>
            </w:r>
            <w:r w:rsidR="00B0020B">
              <w:rPr>
                <w:noProof/>
                <w:webHidden/>
              </w:rPr>
              <w:t>26</w:t>
            </w:r>
            <w:r>
              <w:rPr>
                <w:noProof/>
                <w:webHidden/>
              </w:rPr>
              <w:fldChar w:fldCharType="end"/>
            </w:r>
          </w:hyperlink>
        </w:p>
        <w:p w:rsidR="00B0020B" w:rsidRDefault="00C53D9F">
          <w:pPr>
            <w:pStyle w:val="TOC2"/>
            <w:rPr>
              <w:rFonts w:eastAsiaTheme="minorEastAsia"/>
              <w:noProof/>
              <w:sz w:val="22"/>
              <w:lang w:eastAsia="hr-HR"/>
            </w:rPr>
          </w:pPr>
          <w:hyperlink w:anchor="_Toc432631610" w:history="1">
            <w:r w:rsidR="00B0020B" w:rsidRPr="00545255">
              <w:rPr>
                <w:rStyle w:val="Hyperlink"/>
                <w:noProof/>
              </w:rPr>
              <w:t>2.3</w:t>
            </w:r>
            <w:r w:rsidR="00B0020B">
              <w:rPr>
                <w:rFonts w:eastAsiaTheme="minorEastAsia"/>
                <w:noProof/>
                <w:sz w:val="22"/>
                <w:lang w:eastAsia="hr-HR"/>
              </w:rPr>
              <w:tab/>
            </w:r>
            <w:r w:rsidR="00B0020B" w:rsidRPr="00545255">
              <w:rPr>
                <w:rStyle w:val="Hyperlink"/>
                <w:noProof/>
              </w:rPr>
              <w:t>PROJEKTNI PROGRAM</w:t>
            </w:r>
            <w:r w:rsidR="00B0020B">
              <w:rPr>
                <w:noProof/>
                <w:webHidden/>
              </w:rPr>
              <w:tab/>
            </w:r>
            <w:r>
              <w:rPr>
                <w:noProof/>
                <w:webHidden/>
              </w:rPr>
              <w:fldChar w:fldCharType="begin"/>
            </w:r>
            <w:r w:rsidR="00B0020B">
              <w:rPr>
                <w:noProof/>
                <w:webHidden/>
              </w:rPr>
              <w:instrText xml:space="preserve"> PAGEREF _Toc432631610 \h </w:instrText>
            </w:r>
            <w:r>
              <w:rPr>
                <w:noProof/>
                <w:webHidden/>
              </w:rPr>
            </w:r>
            <w:r>
              <w:rPr>
                <w:noProof/>
                <w:webHidden/>
              </w:rPr>
              <w:fldChar w:fldCharType="separate"/>
            </w:r>
            <w:r w:rsidR="00B0020B">
              <w:rPr>
                <w:noProof/>
                <w:webHidden/>
              </w:rPr>
              <w:t>28</w:t>
            </w:r>
            <w:r>
              <w:rPr>
                <w:noProof/>
                <w:webHidden/>
              </w:rPr>
              <w:fldChar w:fldCharType="end"/>
            </w:r>
          </w:hyperlink>
        </w:p>
        <w:p w:rsidR="00B0020B" w:rsidRDefault="00C53D9F">
          <w:pPr>
            <w:pStyle w:val="TOC3"/>
            <w:rPr>
              <w:rFonts w:eastAsiaTheme="minorEastAsia"/>
              <w:noProof/>
              <w:lang w:eastAsia="hr-HR"/>
            </w:rPr>
          </w:pPr>
          <w:hyperlink w:anchor="_Toc432631611" w:history="1">
            <w:r w:rsidR="00B0020B" w:rsidRPr="00545255">
              <w:rPr>
                <w:rStyle w:val="Hyperlink"/>
                <w:noProof/>
              </w:rPr>
              <w:t>2.3.1</w:t>
            </w:r>
            <w:r w:rsidR="00B0020B">
              <w:rPr>
                <w:rFonts w:eastAsiaTheme="minorEastAsia"/>
                <w:noProof/>
                <w:lang w:eastAsia="hr-HR"/>
              </w:rPr>
              <w:tab/>
            </w:r>
            <w:r w:rsidR="00B0020B" w:rsidRPr="00545255">
              <w:rPr>
                <w:rStyle w:val="Hyperlink"/>
                <w:noProof/>
              </w:rPr>
              <w:t>OPĆI ZAHTJEVI</w:t>
            </w:r>
            <w:r w:rsidR="00B0020B">
              <w:rPr>
                <w:noProof/>
                <w:webHidden/>
              </w:rPr>
              <w:tab/>
            </w:r>
            <w:r>
              <w:rPr>
                <w:noProof/>
                <w:webHidden/>
              </w:rPr>
              <w:fldChar w:fldCharType="begin"/>
            </w:r>
            <w:r w:rsidR="00B0020B">
              <w:rPr>
                <w:noProof/>
                <w:webHidden/>
              </w:rPr>
              <w:instrText xml:space="preserve"> PAGEREF _Toc432631611 \h </w:instrText>
            </w:r>
            <w:r>
              <w:rPr>
                <w:noProof/>
                <w:webHidden/>
              </w:rPr>
            </w:r>
            <w:r>
              <w:rPr>
                <w:noProof/>
                <w:webHidden/>
              </w:rPr>
              <w:fldChar w:fldCharType="separate"/>
            </w:r>
            <w:r w:rsidR="00B0020B">
              <w:rPr>
                <w:noProof/>
                <w:webHidden/>
              </w:rPr>
              <w:t>28</w:t>
            </w:r>
            <w:r>
              <w:rPr>
                <w:noProof/>
                <w:webHidden/>
              </w:rPr>
              <w:fldChar w:fldCharType="end"/>
            </w:r>
          </w:hyperlink>
        </w:p>
        <w:p w:rsidR="00B0020B" w:rsidRDefault="00C53D9F">
          <w:pPr>
            <w:pStyle w:val="TOC3"/>
            <w:rPr>
              <w:rFonts w:eastAsiaTheme="minorEastAsia"/>
              <w:noProof/>
              <w:lang w:eastAsia="hr-HR"/>
            </w:rPr>
          </w:pPr>
          <w:hyperlink w:anchor="_Toc432631612" w:history="1">
            <w:r w:rsidR="00B0020B" w:rsidRPr="00545255">
              <w:rPr>
                <w:rStyle w:val="Hyperlink"/>
                <w:noProof/>
              </w:rPr>
              <w:t>2.3.2</w:t>
            </w:r>
            <w:r w:rsidR="00B0020B">
              <w:rPr>
                <w:rFonts w:eastAsiaTheme="minorEastAsia"/>
                <w:noProof/>
                <w:lang w:eastAsia="hr-HR"/>
              </w:rPr>
              <w:tab/>
            </w:r>
            <w:r w:rsidR="00B0020B" w:rsidRPr="00545255">
              <w:rPr>
                <w:rStyle w:val="Hyperlink"/>
                <w:noProof/>
              </w:rPr>
              <w:t>PROJEKTNI PROGRAM ZA ULICU PALADA</w:t>
            </w:r>
            <w:r w:rsidR="00B0020B">
              <w:rPr>
                <w:noProof/>
                <w:webHidden/>
              </w:rPr>
              <w:tab/>
            </w:r>
            <w:r>
              <w:rPr>
                <w:noProof/>
                <w:webHidden/>
              </w:rPr>
              <w:fldChar w:fldCharType="begin"/>
            </w:r>
            <w:r w:rsidR="00B0020B">
              <w:rPr>
                <w:noProof/>
                <w:webHidden/>
              </w:rPr>
              <w:instrText xml:space="preserve"> PAGEREF _Toc432631612 \h </w:instrText>
            </w:r>
            <w:r>
              <w:rPr>
                <w:noProof/>
                <w:webHidden/>
              </w:rPr>
            </w:r>
            <w:r>
              <w:rPr>
                <w:noProof/>
                <w:webHidden/>
              </w:rPr>
              <w:fldChar w:fldCharType="separate"/>
            </w:r>
            <w:r w:rsidR="00B0020B">
              <w:rPr>
                <w:noProof/>
                <w:webHidden/>
              </w:rPr>
              <w:t>29</w:t>
            </w:r>
            <w:r>
              <w:rPr>
                <w:noProof/>
                <w:webHidden/>
              </w:rPr>
              <w:fldChar w:fldCharType="end"/>
            </w:r>
          </w:hyperlink>
        </w:p>
        <w:p w:rsidR="00B0020B" w:rsidRDefault="00C53D9F">
          <w:pPr>
            <w:pStyle w:val="TOC3"/>
            <w:rPr>
              <w:rFonts w:eastAsiaTheme="minorEastAsia"/>
              <w:noProof/>
              <w:lang w:eastAsia="hr-HR"/>
            </w:rPr>
          </w:pPr>
          <w:hyperlink w:anchor="_Toc432631613" w:history="1">
            <w:r w:rsidR="00B0020B" w:rsidRPr="00545255">
              <w:rPr>
                <w:rStyle w:val="Hyperlink"/>
                <w:noProof/>
              </w:rPr>
              <w:t>2.3.3</w:t>
            </w:r>
            <w:r w:rsidR="00B0020B">
              <w:rPr>
                <w:rFonts w:eastAsiaTheme="minorEastAsia"/>
                <w:noProof/>
                <w:lang w:eastAsia="hr-HR"/>
              </w:rPr>
              <w:tab/>
            </w:r>
            <w:r w:rsidR="00B0020B" w:rsidRPr="00545255">
              <w:rPr>
                <w:rStyle w:val="Hyperlink"/>
                <w:noProof/>
              </w:rPr>
              <w:t>PROJEKTNI PROGRAM ZA PARK MARJAN I GRAĐEVINE 1. I 2.</w:t>
            </w:r>
            <w:r w:rsidR="00B0020B">
              <w:rPr>
                <w:noProof/>
                <w:webHidden/>
              </w:rPr>
              <w:tab/>
            </w:r>
            <w:r>
              <w:rPr>
                <w:noProof/>
                <w:webHidden/>
              </w:rPr>
              <w:fldChar w:fldCharType="begin"/>
            </w:r>
            <w:r w:rsidR="00B0020B">
              <w:rPr>
                <w:noProof/>
                <w:webHidden/>
              </w:rPr>
              <w:instrText xml:space="preserve"> PAGEREF _Toc432631613 \h </w:instrText>
            </w:r>
            <w:r>
              <w:rPr>
                <w:noProof/>
                <w:webHidden/>
              </w:rPr>
            </w:r>
            <w:r>
              <w:rPr>
                <w:noProof/>
                <w:webHidden/>
              </w:rPr>
              <w:fldChar w:fldCharType="separate"/>
            </w:r>
            <w:r w:rsidR="00B0020B">
              <w:rPr>
                <w:noProof/>
                <w:webHidden/>
              </w:rPr>
              <w:t>31</w:t>
            </w:r>
            <w:r>
              <w:rPr>
                <w:noProof/>
                <w:webHidden/>
              </w:rPr>
              <w:fldChar w:fldCharType="end"/>
            </w:r>
          </w:hyperlink>
        </w:p>
        <w:p w:rsidR="00B0020B" w:rsidRDefault="00C53D9F">
          <w:pPr>
            <w:pStyle w:val="TOC3"/>
            <w:rPr>
              <w:rFonts w:eastAsiaTheme="minorEastAsia"/>
              <w:noProof/>
              <w:lang w:eastAsia="hr-HR"/>
            </w:rPr>
          </w:pPr>
          <w:hyperlink w:anchor="_Toc432631614" w:history="1">
            <w:r w:rsidR="00B0020B" w:rsidRPr="00545255">
              <w:rPr>
                <w:rStyle w:val="Hyperlink"/>
                <w:noProof/>
              </w:rPr>
              <w:t>2.3.4</w:t>
            </w:r>
            <w:r w:rsidR="00B0020B">
              <w:rPr>
                <w:rFonts w:eastAsiaTheme="minorEastAsia"/>
                <w:noProof/>
                <w:lang w:eastAsia="hr-HR"/>
              </w:rPr>
              <w:tab/>
            </w:r>
            <w:r w:rsidR="00B0020B" w:rsidRPr="00545255">
              <w:rPr>
                <w:rStyle w:val="Hyperlink"/>
                <w:noProof/>
              </w:rPr>
              <w:t>PROJEKTNI PROGRAM ZA KUPALIŠTE PALADA</w:t>
            </w:r>
            <w:r w:rsidR="00B0020B">
              <w:rPr>
                <w:noProof/>
                <w:webHidden/>
              </w:rPr>
              <w:tab/>
            </w:r>
            <w:r>
              <w:rPr>
                <w:noProof/>
                <w:webHidden/>
              </w:rPr>
              <w:fldChar w:fldCharType="begin"/>
            </w:r>
            <w:r w:rsidR="00B0020B">
              <w:rPr>
                <w:noProof/>
                <w:webHidden/>
              </w:rPr>
              <w:instrText xml:space="preserve"> PAGEREF _Toc432631614 \h </w:instrText>
            </w:r>
            <w:r>
              <w:rPr>
                <w:noProof/>
                <w:webHidden/>
              </w:rPr>
            </w:r>
            <w:r>
              <w:rPr>
                <w:noProof/>
                <w:webHidden/>
              </w:rPr>
              <w:fldChar w:fldCharType="separate"/>
            </w:r>
            <w:r w:rsidR="00B0020B">
              <w:rPr>
                <w:noProof/>
                <w:webHidden/>
              </w:rPr>
              <w:t>33</w:t>
            </w:r>
            <w:r>
              <w:rPr>
                <w:noProof/>
                <w:webHidden/>
              </w:rPr>
              <w:fldChar w:fldCharType="end"/>
            </w:r>
          </w:hyperlink>
        </w:p>
        <w:p w:rsidR="00B0020B" w:rsidRDefault="00C53D9F">
          <w:pPr>
            <w:pStyle w:val="TOC3"/>
            <w:rPr>
              <w:rFonts w:eastAsiaTheme="minorEastAsia"/>
              <w:noProof/>
              <w:lang w:eastAsia="hr-HR"/>
            </w:rPr>
          </w:pPr>
          <w:hyperlink w:anchor="_Toc432631615" w:history="1">
            <w:r w:rsidR="00B0020B" w:rsidRPr="00545255">
              <w:rPr>
                <w:rStyle w:val="Hyperlink"/>
                <w:noProof/>
              </w:rPr>
              <w:t>2.3.5</w:t>
            </w:r>
            <w:r w:rsidR="00B0020B">
              <w:rPr>
                <w:rFonts w:eastAsiaTheme="minorEastAsia"/>
                <w:noProof/>
                <w:lang w:eastAsia="hr-HR"/>
              </w:rPr>
              <w:tab/>
            </w:r>
            <w:r w:rsidR="00B0020B" w:rsidRPr="00545255">
              <w:rPr>
                <w:rStyle w:val="Hyperlink"/>
                <w:noProof/>
              </w:rPr>
              <w:t>PROJEKTNI PROGRAM ZA LUČKO PODRUČJE LUKE OTVORENE ZA JAVNI PROMET BAŠKA</w:t>
            </w:r>
            <w:r w:rsidR="00B0020B">
              <w:rPr>
                <w:noProof/>
                <w:webHidden/>
              </w:rPr>
              <w:tab/>
            </w:r>
            <w:r>
              <w:rPr>
                <w:noProof/>
                <w:webHidden/>
              </w:rPr>
              <w:fldChar w:fldCharType="begin"/>
            </w:r>
            <w:r w:rsidR="00B0020B">
              <w:rPr>
                <w:noProof/>
                <w:webHidden/>
              </w:rPr>
              <w:instrText xml:space="preserve"> PAGEREF _Toc432631615 \h </w:instrText>
            </w:r>
            <w:r>
              <w:rPr>
                <w:noProof/>
                <w:webHidden/>
              </w:rPr>
            </w:r>
            <w:r>
              <w:rPr>
                <w:noProof/>
                <w:webHidden/>
              </w:rPr>
              <w:fldChar w:fldCharType="separate"/>
            </w:r>
            <w:r w:rsidR="00B0020B">
              <w:rPr>
                <w:noProof/>
                <w:webHidden/>
              </w:rPr>
              <w:t>33</w:t>
            </w:r>
            <w:r>
              <w:rPr>
                <w:noProof/>
                <w:webHidden/>
              </w:rPr>
              <w:fldChar w:fldCharType="end"/>
            </w:r>
          </w:hyperlink>
        </w:p>
        <w:p w:rsidR="00B0020B" w:rsidRDefault="00C53D9F">
          <w:pPr>
            <w:pStyle w:val="TOC3"/>
            <w:rPr>
              <w:rFonts w:eastAsiaTheme="minorEastAsia"/>
              <w:noProof/>
              <w:lang w:eastAsia="hr-HR"/>
            </w:rPr>
          </w:pPr>
          <w:hyperlink w:anchor="_Toc432631616" w:history="1">
            <w:r w:rsidR="00B0020B" w:rsidRPr="00545255">
              <w:rPr>
                <w:rStyle w:val="Hyperlink"/>
                <w:noProof/>
              </w:rPr>
              <w:t>2.3.6</w:t>
            </w:r>
            <w:r w:rsidR="00B0020B">
              <w:rPr>
                <w:rFonts w:eastAsiaTheme="minorEastAsia"/>
                <w:noProof/>
                <w:lang w:eastAsia="hr-HR"/>
              </w:rPr>
              <w:tab/>
            </w:r>
            <w:r w:rsidR="00B0020B" w:rsidRPr="00545255">
              <w:rPr>
                <w:rStyle w:val="Hyperlink"/>
                <w:noProof/>
              </w:rPr>
              <w:t>PROJEKTNI PROGRAM ZA OBRADU PARTERA</w:t>
            </w:r>
            <w:r w:rsidR="00B0020B">
              <w:rPr>
                <w:noProof/>
                <w:webHidden/>
              </w:rPr>
              <w:tab/>
            </w:r>
            <w:r>
              <w:rPr>
                <w:noProof/>
                <w:webHidden/>
              </w:rPr>
              <w:fldChar w:fldCharType="begin"/>
            </w:r>
            <w:r w:rsidR="00B0020B">
              <w:rPr>
                <w:noProof/>
                <w:webHidden/>
              </w:rPr>
              <w:instrText xml:space="preserve"> PAGEREF _Toc432631616 \h </w:instrText>
            </w:r>
            <w:r>
              <w:rPr>
                <w:noProof/>
                <w:webHidden/>
              </w:rPr>
            </w:r>
            <w:r>
              <w:rPr>
                <w:noProof/>
                <w:webHidden/>
              </w:rPr>
              <w:fldChar w:fldCharType="separate"/>
            </w:r>
            <w:r w:rsidR="00B0020B">
              <w:rPr>
                <w:noProof/>
                <w:webHidden/>
              </w:rPr>
              <w:t>34</w:t>
            </w:r>
            <w:r>
              <w:rPr>
                <w:noProof/>
                <w:webHidden/>
              </w:rPr>
              <w:fldChar w:fldCharType="end"/>
            </w:r>
          </w:hyperlink>
        </w:p>
        <w:p w:rsidR="00B0020B" w:rsidRDefault="00C53D9F">
          <w:pPr>
            <w:pStyle w:val="TOC3"/>
            <w:rPr>
              <w:rFonts w:eastAsiaTheme="minorEastAsia"/>
              <w:noProof/>
              <w:lang w:eastAsia="hr-HR"/>
            </w:rPr>
          </w:pPr>
          <w:hyperlink w:anchor="_Toc432631617" w:history="1">
            <w:r w:rsidR="00B0020B" w:rsidRPr="00545255">
              <w:rPr>
                <w:rStyle w:val="Hyperlink"/>
                <w:noProof/>
              </w:rPr>
              <w:t>2.3.7</w:t>
            </w:r>
            <w:r w:rsidR="00B0020B">
              <w:rPr>
                <w:rFonts w:eastAsiaTheme="minorEastAsia"/>
                <w:noProof/>
                <w:lang w:eastAsia="hr-HR"/>
              </w:rPr>
              <w:tab/>
            </w:r>
            <w:r w:rsidR="00B0020B" w:rsidRPr="00545255">
              <w:rPr>
                <w:rStyle w:val="Hyperlink"/>
                <w:noProof/>
              </w:rPr>
              <w:t>PROJEKTNI PROGRAM ZA URBANU OPREMU</w:t>
            </w:r>
            <w:r w:rsidR="00B0020B">
              <w:rPr>
                <w:noProof/>
                <w:webHidden/>
              </w:rPr>
              <w:tab/>
            </w:r>
            <w:r>
              <w:rPr>
                <w:noProof/>
                <w:webHidden/>
              </w:rPr>
              <w:fldChar w:fldCharType="begin"/>
            </w:r>
            <w:r w:rsidR="00B0020B">
              <w:rPr>
                <w:noProof/>
                <w:webHidden/>
              </w:rPr>
              <w:instrText xml:space="preserve"> PAGEREF _Toc432631617 \h </w:instrText>
            </w:r>
            <w:r>
              <w:rPr>
                <w:noProof/>
                <w:webHidden/>
              </w:rPr>
            </w:r>
            <w:r>
              <w:rPr>
                <w:noProof/>
                <w:webHidden/>
              </w:rPr>
              <w:fldChar w:fldCharType="separate"/>
            </w:r>
            <w:r w:rsidR="00B0020B">
              <w:rPr>
                <w:noProof/>
                <w:webHidden/>
              </w:rPr>
              <w:t>35</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18" w:history="1">
            <w:r w:rsidR="00B0020B" w:rsidRPr="00545255">
              <w:rPr>
                <w:rStyle w:val="Hyperlink"/>
                <w:noProof/>
              </w:rPr>
              <w:t>3</w:t>
            </w:r>
            <w:r w:rsidR="00B0020B">
              <w:rPr>
                <w:rFonts w:eastAsiaTheme="minorEastAsia"/>
                <w:b w:val="0"/>
                <w:noProof/>
                <w:sz w:val="22"/>
                <w:lang w:eastAsia="hr-HR"/>
              </w:rPr>
              <w:tab/>
            </w:r>
            <w:r w:rsidR="00B0020B" w:rsidRPr="00545255">
              <w:rPr>
                <w:rStyle w:val="Hyperlink"/>
                <w:noProof/>
              </w:rPr>
              <w:t>IZVOD IZ PROSTORNO-PLANSKE DOKUMENTACIJE</w:t>
            </w:r>
            <w:r w:rsidR="00B0020B">
              <w:rPr>
                <w:noProof/>
                <w:webHidden/>
              </w:rPr>
              <w:tab/>
            </w:r>
            <w:r>
              <w:rPr>
                <w:noProof/>
                <w:webHidden/>
              </w:rPr>
              <w:fldChar w:fldCharType="begin"/>
            </w:r>
            <w:r w:rsidR="00B0020B">
              <w:rPr>
                <w:noProof/>
                <w:webHidden/>
              </w:rPr>
              <w:instrText xml:space="preserve"> PAGEREF _Toc432631618 \h </w:instrText>
            </w:r>
            <w:r>
              <w:rPr>
                <w:noProof/>
                <w:webHidden/>
              </w:rPr>
            </w:r>
            <w:r>
              <w:rPr>
                <w:noProof/>
                <w:webHidden/>
              </w:rPr>
              <w:fldChar w:fldCharType="separate"/>
            </w:r>
            <w:r w:rsidR="00B0020B">
              <w:rPr>
                <w:noProof/>
                <w:webHidden/>
              </w:rPr>
              <w:t>36</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19" w:history="1">
            <w:r w:rsidR="00B0020B" w:rsidRPr="00545255">
              <w:rPr>
                <w:rStyle w:val="Hyperlink"/>
                <w:noProof/>
              </w:rPr>
              <w:t>4</w:t>
            </w:r>
            <w:r w:rsidR="00B0020B">
              <w:rPr>
                <w:rFonts w:eastAsiaTheme="minorEastAsia"/>
                <w:b w:val="0"/>
                <w:noProof/>
                <w:sz w:val="22"/>
                <w:lang w:eastAsia="hr-HR"/>
              </w:rPr>
              <w:tab/>
            </w:r>
            <w:r w:rsidR="00B0020B" w:rsidRPr="00545255">
              <w:rPr>
                <w:rStyle w:val="Hyperlink"/>
                <w:noProof/>
              </w:rPr>
              <w:t>GEODETSKE PODLOGE</w:t>
            </w:r>
            <w:r w:rsidR="00B0020B">
              <w:rPr>
                <w:noProof/>
                <w:webHidden/>
              </w:rPr>
              <w:tab/>
            </w:r>
            <w:r>
              <w:rPr>
                <w:noProof/>
                <w:webHidden/>
              </w:rPr>
              <w:fldChar w:fldCharType="begin"/>
            </w:r>
            <w:r w:rsidR="00B0020B">
              <w:rPr>
                <w:noProof/>
                <w:webHidden/>
              </w:rPr>
              <w:instrText xml:space="preserve"> PAGEREF _Toc432631619 \h </w:instrText>
            </w:r>
            <w:r>
              <w:rPr>
                <w:noProof/>
                <w:webHidden/>
              </w:rPr>
            </w:r>
            <w:r>
              <w:rPr>
                <w:noProof/>
                <w:webHidden/>
              </w:rPr>
              <w:fldChar w:fldCharType="separate"/>
            </w:r>
            <w:r w:rsidR="00B0020B">
              <w:rPr>
                <w:noProof/>
                <w:webHidden/>
              </w:rPr>
              <w:t>37</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20" w:history="1">
            <w:r w:rsidR="00B0020B" w:rsidRPr="00545255">
              <w:rPr>
                <w:rStyle w:val="Hyperlink"/>
                <w:noProof/>
              </w:rPr>
              <w:t>5</w:t>
            </w:r>
            <w:r w:rsidR="00B0020B">
              <w:rPr>
                <w:rFonts w:eastAsiaTheme="minorEastAsia"/>
                <w:b w:val="0"/>
                <w:noProof/>
                <w:sz w:val="22"/>
                <w:lang w:eastAsia="hr-HR"/>
              </w:rPr>
              <w:tab/>
            </w:r>
            <w:r w:rsidR="00B0020B" w:rsidRPr="00545255">
              <w:rPr>
                <w:rStyle w:val="Hyperlink"/>
                <w:noProof/>
              </w:rPr>
              <w:t>GRAFIČKI PRIKAZI</w:t>
            </w:r>
            <w:r w:rsidR="00B0020B">
              <w:rPr>
                <w:noProof/>
                <w:webHidden/>
              </w:rPr>
              <w:tab/>
            </w:r>
            <w:r>
              <w:rPr>
                <w:noProof/>
                <w:webHidden/>
              </w:rPr>
              <w:fldChar w:fldCharType="begin"/>
            </w:r>
            <w:r w:rsidR="00B0020B">
              <w:rPr>
                <w:noProof/>
                <w:webHidden/>
              </w:rPr>
              <w:instrText xml:space="preserve"> PAGEREF _Toc432631620 \h </w:instrText>
            </w:r>
            <w:r>
              <w:rPr>
                <w:noProof/>
                <w:webHidden/>
              </w:rPr>
            </w:r>
            <w:r>
              <w:rPr>
                <w:noProof/>
                <w:webHidden/>
              </w:rPr>
              <w:fldChar w:fldCharType="separate"/>
            </w:r>
            <w:r w:rsidR="00B0020B">
              <w:rPr>
                <w:noProof/>
                <w:webHidden/>
              </w:rPr>
              <w:t>37</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21" w:history="1">
            <w:r w:rsidR="00B0020B" w:rsidRPr="00545255">
              <w:rPr>
                <w:rStyle w:val="Hyperlink"/>
                <w:noProof/>
              </w:rPr>
              <w:t>6</w:t>
            </w:r>
            <w:r w:rsidR="00B0020B">
              <w:rPr>
                <w:rFonts w:eastAsiaTheme="minorEastAsia"/>
                <w:b w:val="0"/>
                <w:noProof/>
                <w:sz w:val="22"/>
                <w:lang w:eastAsia="hr-HR"/>
              </w:rPr>
              <w:tab/>
            </w:r>
            <w:r w:rsidR="00B0020B" w:rsidRPr="00545255">
              <w:rPr>
                <w:rStyle w:val="Hyperlink"/>
                <w:noProof/>
              </w:rPr>
              <w:t>FOTOGRAFIJE POSTOJEĆEG STANJA LOKACIJE</w:t>
            </w:r>
            <w:r w:rsidR="00B0020B">
              <w:rPr>
                <w:noProof/>
                <w:webHidden/>
              </w:rPr>
              <w:tab/>
            </w:r>
            <w:r>
              <w:rPr>
                <w:noProof/>
                <w:webHidden/>
              </w:rPr>
              <w:fldChar w:fldCharType="begin"/>
            </w:r>
            <w:r w:rsidR="00B0020B">
              <w:rPr>
                <w:noProof/>
                <w:webHidden/>
              </w:rPr>
              <w:instrText xml:space="preserve"> PAGEREF _Toc432631621 \h </w:instrText>
            </w:r>
            <w:r>
              <w:rPr>
                <w:noProof/>
                <w:webHidden/>
              </w:rPr>
            </w:r>
            <w:r>
              <w:rPr>
                <w:noProof/>
                <w:webHidden/>
              </w:rPr>
              <w:fldChar w:fldCharType="separate"/>
            </w:r>
            <w:r w:rsidR="00B0020B">
              <w:rPr>
                <w:noProof/>
                <w:webHidden/>
              </w:rPr>
              <w:t>37</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22" w:history="1">
            <w:r w:rsidR="00B0020B" w:rsidRPr="00545255">
              <w:rPr>
                <w:rStyle w:val="Hyperlink"/>
                <w:noProof/>
              </w:rPr>
              <w:t>7</w:t>
            </w:r>
            <w:r w:rsidR="00B0020B">
              <w:rPr>
                <w:rFonts w:eastAsiaTheme="minorEastAsia"/>
                <w:b w:val="0"/>
                <w:noProof/>
                <w:sz w:val="22"/>
                <w:lang w:eastAsia="hr-HR"/>
              </w:rPr>
              <w:tab/>
            </w:r>
            <w:r w:rsidR="00B0020B" w:rsidRPr="00545255">
              <w:rPr>
                <w:rStyle w:val="Hyperlink"/>
                <w:noProof/>
              </w:rPr>
              <w:t>POSEBNI UVJETI ZAŠTITE KULTURNOG DOBRA</w:t>
            </w:r>
            <w:r w:rsidR="00B0020B">
              <w:rPr>
                <w:noProof/>
                <w:webHidden/>
              </w:rPr>
              <w:tab/>
            </w:r>
            <w:r>
              <w:rPr>
                <w:noProof/>
                <w:webHidden/>
              </w:rPr>
              <w:fldChar w:fldCharType="begin"/>
            </w:r>
            <w:r w:rsidR="00B0020B">
              <w:rPr>
                <w:noProof/>
                <w:webHidden/>
              </w:rPr>
              <w:instrText xml:space="preserve"> PAGEREF _Toc432631622 \h </w:instrText>
            </w:r>
            <w:r>
              <w:rPr>
                <w:noProof/>
                <w:webHidden/>
              </w:rPr>
            </w:r>
            <w:r>
              <w:rPr>
                <w:noProof/>
                <w:webHidden/>
              </w:rPr>
              <w:fldChar w:fldCharType="separate"/>
            </w:r>
            <w:r w:rsidR="00B0020B">
              <w:rPr>
                <w:noProof/>
                <w:webHidden/>
              </w:rPr>
              <w:t>38</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23" w:history="1">
            <w:r w:rsidR="00B0020B" w:rsidRPr="00545255">
              <w:rPr>
                <w:rStyle w:val="Hyperlink"/>
                <w:noProof/>
              </w:rPr>
              <w:t>8</w:t>
            </w:r>
            <w:r w:rsidR="00B0020B">
              <w:rPr>
                <w:rFonts w:eastAsiaTheme="minorEastAsia"/>
                <w:b w:val="0"/>
                <w:noProof/>
                <w:sz w:val="22"/>
                <w:lang w:eastAsia="hr-HR"/>
              </w:rPr>
              <w:tab/>
            </w:r>
            <w:r w:rsidR="00B0020B" w:rsidRPr="00545255">
              <w:rPr>
                <w:rStyle w:val="Hyperlink"/>
                <w:noProof/>
              </w:rPr>
              <w:t>OSTALA DOKUMENTACIJA</w:t>
            </w:r>
            <w:r w:rsidR="00B0020B">
              <w:rPr>
                <w:noProof/>
                <w:webHidden/>
              </w:rPr>
              <w:tab/>
            </w:r>
            <w:r>
              <w:rPr>
                <w:noProof/>
                <w:webHidden/>
              </w:rPr>
              <w:fldChar w:fldCharType="begin"/>
            </w:r>
            <w:r w:rsidR="00B0020B">
              <w:rPr>
                <w:noProof/>
                <w:webHidden/>
              </w:rPr>
              <w:instrText xml:space="preserve"> PAGEREF _Toc432631623 \h </w:instrText>
            </w:r>
            <w:r>
              <w:rPr>
                <w:noProof/>
                <w:webHidden/>
              </w:rPr>
            </w:r>
            <w:r>
              <w:rPr>
                <w:noProof/>
                <w:webHidden/>
              </w:rPr>
              <w:fldChar w:fldCharType="separate"/>
            </w:r>
            <w:r w:rsidR="00B0020B">
              <w:rPr>
                <w:noProof/>
                <w:webHidden/>
              </w:rPr>
              <w:t>38</w:t>
            </w:r>
            <w:r>
              <w:rPr>
                <w:noProof/>
                <w:webHidden/>
              </w:rPr>
              <w:fldChar w:fldCharType="end"/>
            </w:r>
          </w:hyperlink>
        </w:p>
        <w:p w:rsidR="00B0020B" w:rsidRDefault="00C53D9F">
          <w:pPr>
            <w:pStyle w:val="TOC1"/>
            <w:tabs>
              <w:tab w:val="left" w:pos="567"/>
              <w:tab w:val="right" w:leader="dot" w:pos="9486"/>
            </w:tabs>
            <w:rPr>
              <w:rFonts w:eastAsiaTheme="minorEastAsia"/>
              <w:b w:val="0"/>
              <w:noProof/>
              <w:sz w:val="22"/>
              <w:lang w:eastAsia="hr-HR"/>
            </w:rPr>
          </w:pPr>
          <w:hyperlink w:anchor="_Toc432631624" w:history="1">
            <w:r w:rsidR="00B0020B" w:rsidRPr="00545255">
              <w:rPr>
                <w:rStyle w:val="Hyperlink"/>
                <w:noProof/>
              </w:rPr>
              <w:t>9</w:t>
            </w:r>
            <w:r w:rsidR="00B0020B">
              <w:rPr>
                <w:rFonts w:eastAsiaTheme="minorEastAsia"/>
                <w:b w:val="0"/>
                <w:noProof/>
                <w:sz w:val="22"/>
                <w:lang w:eastAsia="hr-HR"/>
              </w:rPr>
              <w:tab/>
            </w:r>
            <w:r w:rsidR="00B0020B" w:rsidRPr="00545255">
              <w:rPr>
                <w:rStyle w:val="Hyperlink"/>
                <w:noProof/>
              </w:rPr>
              <w:t>IZVORI I LITERATURA</w:t>
            </w:r>
            <w:r w:rsidR="00B0020B">
              <w:rPr>
                <w:noProof/>
                <w:webHidden/>
              </w:rPr>
              <w:tab/>
            </w:r>
            <w:r>
              <w:rPr>
                <w:noProof/>
                <w:webHidden/>
              </w:rPr>
              <w:fldChar w:fldCharType="begin"/>
            </w:r>
            <w:r w:rsidR="00B0020B">
              <w:rPr>
                <w:noProof/>
                <w:webHidden/>
              </w:rPr>
              <w:instrText xml:space="preserve"> PAGEREF _Toc432631624 \h </w:instrText>
            </w:r>
            <w:r>
              <w:rPr>
                <w:noProof/>
                <w:webHidden/>
              </w:rPr>
            </w:r>
            <w:r>
              <w:rPr>
                <w:noProof/>
                <w:webHidden/>
              </w:rPr>
              <w:fldChar w:fldCharType="separate"/>
            </w:r>
            <w:r w:rsidR="00B0020B">
              <w:rPr>
                <w:noProof/>
                <w:webHidden/>
              </w:rPr>
              <w:t>38</w:t>
            </w:r>
            <w:r>
              <w:rPr>
                <w:noProof/>
                <w:webHidden/>
              </w:rPr>
              <w:fldChar w:fldCharType="end"/>
            </w:r>
          </w:hyperlink>
        </w:p>
        <w:p w:rsidR="00212C1E" w:rsidRPr="00157BAE" w:rsidRDefault="00C53D9F" w:rsidP="002157D0">
          <w:pPr>
            <w:pStyle w:val="TOC2"/>
          </w:pPr>
          <w:r w:rsidRPr="00157BAE">
            <w:rPr>
              <w:b/>
            </w:rPr>
            <w:fldChar w:fldCharType="end"/>
          </w:r>
        </w:p>
      </w:sdtContent>
    </w:sdt>
    <w:p w:rsidR="00C27BB8" w:rsidRPr="00157BAE" w:rsidRDefault="00C27BB8">
      <w:pPr>
        <w:jc w:val="left"/>
        <w:rPr>
          <w:rFonts w:eastAsiaTheme="majorEastAsia" w:cstheme="majorBidi"/>
          <w:caps/>
          <w:color w:val="2E74B5" w:themeColor="accent1" w:themeShade="BF"/>
          <w:sz w:val="32"/>
          <w:szCs w:val="32"/>
        </w:rPr>
      </w:pPr>
      <w:r w:rsidRPr="00157BAE">
        <w:br w:type="page"/>
      </w:r>
    </w:p>
    <w:p w:rsidR="008E4E79" w:rsidRPr="00E12397" w:rsidRDefault="00DC3BAE" w:rsidP="00E12397">
      <w:pPr>
        <w:pStyle w:val="Heading1"/>
      </w:pPr>
      <w:bookmarkStart w:id="0" w:name="_Toc432631581"/>
      <w:r w:rsidRPr="00E12397">
        <w:lastRenderedPageBreak/>
        <w:t>UVJETI NATJEČAJA</w:t>
      </w:r>
      <w:bookmarkEnd w:id="0"/>
    </w:p>
    <w:p w:rsidR="00B46C2A" w:rsidRPr="00157BAE" w:rsidRDefault="00B46C2A" w:rsidP="00E12397">
      <w:pPr>
        <w:spacing w:after="0" w:line="240" w:lineRule="auto"/>
      </w:pPr>
    </w:p>
    <w:p w:rsidR="001947C4" w:rsidRPr="00E12397" w:rsidRDefault="00DC3BAE" w:rsidP="00250B5F">
      <w:pPr>
        <w:pStyle w:val="Heading2"/>
      </w:pPr>
      <w:bookmarkStart w:id="1" w:name="_Toc432631582"/>
      <w:r w:rsidRPr="00E12397">
        <w:t>OPĆI UVJETI</w:t>
      </w:r>
      <w:bookmarkEnd w:id="1"/>
    </w:p>
    <w:p w:rsidR="00F10A6D" w:rsidRPr="008D7A52" w:rsidRDefault="00F10A6D" w:rsidP="00F10A6D">
      <w:pPr>
        <w:spacing w:after="0" w:line="240" w:lineRule="auto"/>
      </w:pPr>
    </w:p>
    <w:p w:rsidR="00C01660" w:rsidRPr="00157BAE" w:rsidRDefault="00157BAE" w:rsidP="00C01660">
      <w:pPr>
        <w:spacing w:after="120" w:line="240" w:lineRule="auto"/>
        <w:rPr>
          <w:rFonts w:eastAsiaTheme="minorEastAsia" w:cs="Times New Roman"/>
          <w:b/>
          <w:lang w:eastAsia="hr-HR"/>
        </w:rPr>
      </w:pPr>
      <w:r>
        <w:rPr>
          <w:rFonts w:eastAsiaTheme="minorEastAsia" w:cs="Times New Roman"/>
          <w:b/>
          <w:lang w:eastAsia="hr-HR"/>
        </w:rPr>
        <w:t xml:space="preserve">INVESTITOR I </w:t>
      </w:r>
      <w:r w:rsidRPr="00157BAE">
        <w:rPr>
          <w:rFonts w:eastAsiaTheme="minorEastAsia" w:cs="Times New Roman"/>
          <w:b/>
          <w:lang w:eastAsia="hr-HR"/>
        </w:rPr>
        <w:t>RASPISIVAČ NATJEČAJA:</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bCs/>
          <w:lang w:eastAsia="hr-HR"/>
        </w:rPr>
        <w:t>Općina Baška</w:t>
      </w:r>
      <w:r w:rsidRPr="00157BAE">
        <w:rPr>
          <w:rFonts w:eastAsiaTheme="minorEastAsia" w:cs="Times New Roman"/>
          <w:lang w:eastAsia="hr-HR"/>
        </w:rPr>
        <w:t>,</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Palada 88, 51523 Baška, OIB: 24078212554</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koju zastupa načelnik općine mr.sc. Toni Juranić, dipl.oec.</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tel.: +385 (0) 51 750 550, fax.: +385 (0) 51 750 560,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e-mail: opcina-baska@ri.t-com.hr </w:t>
      </w:r>
      <w:hyperlink r:id="rId8" w:history="1"/>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web</w:t>
      </w:r>
      <w:r w:rsidRPr="00157BAE">
        <w:rPr>
          <w:rFonts w:eastAsiaTheme="minorEastAsia" w:cs="Times New Roman"/>
          <w:lang w:eastAsia="hr-HR"/>
        </w:rPr>
        <w:tab/>
      </w:r>
      <w:r w:rsidRPr="00157BAE">
        <w:rPr>
          <w:rFonts w:eastAsiaTheme="minorEastAsia" w:cs="Times New Roman"/>
          <w:color w:val="0563C1" w:themeColor="hyperlink"/>
          <w:u w:val="single"/>
          <w:lang w:eastAsia="hr-HR"/>
        </w:rPr>
        <w:t>www.baska.hr</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Osoba Raspisivača natječaja zadužena za kontakt:</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Ivana Lončarić-Trinajstić, struč.spec.ing.građ.</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e-mail: ivana.trinajstic@baska.hr</w:t>
      </w:r>
    </w:p>
    <w:p w:rsidR="00C01660" w:rsidRPr="00157BAE" w:rsidRDefault="00C01660" w:rsidP="00C01660">
      <w:pPr>
        <w:spacing w:after="0" w:line="240" w:lineRule="auto"/>
        <w:rPr>
          <w:rFonts w:eastAsiaTheme="minorEastAsia" w:cs="Times New Roman"/>
          <w:lang w:eastAsia="hr-HR"/>
        </w:rPr>
      </w:pPr>
    </w:p>
    <w:p w:rsidR="00C01660" w:rsidRPr="00157BAE" w:rsidRDefault="00C01660" w:rsidP="00C01660">
      <w:pPr>
        <w:spacing w:after="120" w:line="240" w:lineRule="auto"/>
        <w:rPr>
          <w:rFonts w:eastAsiaTheme="minorEastAsia" w:cs="Times New Roman"/>
          <w:b/>
          <w:lang w:eastAsia="hr-HR"/>
        </w:rPr>
      </w:pPr>
      <w:r w:rsidRPr="00157BAE">
        <w:rPr>
          <w:rFonts w:eastAsiaTheme="minorEastAsia" w:cs="Times New Roman"/>
          <w:b/>
          <w:lang w:eastAsia="hr-HR"/>
        </w:rPr>
        <w:t>ORGANIZATOR I PROVODITELJ NATJEČAJA:</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DRUŠTVO ARHITEKATA RIJEKA (DAR),</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Ivana Dežmana 2a, 51000 Rijeka, OIB: 02738753386,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koje zastupa predsjednik Gordan Resan, dipl.ing.arh.</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tel. +385 (0) 51 585 829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fax. +385 (0) 51 585 829 </w:t>
      </w:r>
    </w:p>
    <w:p w:rsidR="00C01660" w:rsidRPr="00157BAE" w:rsidRDefault="00731C01" w:rsidP="00C01660">
      <w:pPr>
        <w:spacing w:after="0" w:line="240" w:lineRule="auto"/>
        <w:rPr>
          <w:rFonts w:eastAsiaTheme="minorEastAsia" w:cs="Times New Roman"/>
          <w:lang w:eastAsia="hr-HR"/>
        </w:rPr>
      </w:pPr>
      <w:r>
        <w:rPr>
          <w:rFonts w:eastAsiaTheme="minorEastAsia" w:cs="Times New Roman"/>
          <w:lang w:eastAsia="hr-HR"/>
        </w:rPr>
        <w:t xml:space="preserve">e-mail  </w:t>
      </w:r>
      <w:r w:rsidR="00C01660" w:rsidRPr="00157BAE">
        <w:rPr>
          <w:rFonts w:eastAsiaTheme="minorEastAsia" w:cs="Times New Roman"/>
          <w:lang w:eastAsia="hr-HR"/>
        </w:rPr>
        <w:t xml:space="preserve"> </w:t>
      </w:r>
      <w:r w:rsidR="00C01660" w:rsidRPr="00157BAE">
        <w:rPr>
          <w:rFonts w:eastAsiaTheme="minorEastAsia" w:cs="Times New Roman"/>
          <w:color w:val="0563C1" w:themeColor="hyperlink"/>
          <w:u w:val="single"/>
          <w:lang w:eastAsia="hr-HR"/>
        </w:rPr>
        <w:t xml:space="preserve">info@d-a-r.hr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web</w:t>
      </w:r>
      <w:r w:rsidRPr="00157BAE">
        <w:rPr>
          <w:rFonts w:eastAsiaTheme="minorEastAsia" w:cs="Times New Roman"/>
          <w:lang w:eastAsia="hr-HR"/>
        </w:rPr>
        <w:tab/>
      </w:r>
      <w:r w:rsidRPr="00157BAE">
        <w:rPr>
          <w:rFonts w:eastAsiaTheme="minorEastAsia" w:cs="Times New Roman"/>
          <w:color w:val="0563C1" w:themeColor="hyperlink"/>
          <w:u w:val="single"/>
          <w:lang w:eastAsia="hr-HR"/>
        </w:rPr>
        <w:t>www.d-a-r.hr</w:t>
      </w:r>
      <w:r w:rsidRPr="00157BAE">
        <w:rPr>
          <w:rFonts w:eastAsiaTheme="minorEastAsia" w:cs="Times New Roman"/>
          <w:lang w:eastAsia="hr-HR"/>
        </w:rPr>
        <w:t>.</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Osoba Provoditelja natječaja zadužena za kontakt:</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Emilijana Obrić, izvršna tajnica DAR-a</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tel.: +385 (0) 51 585 829, mob.: +385 (0) 99 6655 567</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e-mail:</w:t>
      </w:r>
      <w:r w:rsidRPr="00157BAE">
        <w:rPr>
          <w:rFonts w:eastAsiaTheme="minorEastAsia" w:cs="Times New Roman"/>
          <w:lang w:eastAsia="hr-HR"/>
        </w:rPr>
        <w:tab/>
        <w:t>info@d-a-r.hr</w:t>
      </w:r>
    </w:p>
    <w:p w:rsidR="00C01660" w:rsidRPr="00157BAE" w:rsidRDefault="00C01660" w:rsidP="00C01660">
      <w:pPr>
        <w:spacing w:after="120" w:line="240" w:lineRule="auto"/>
        <w:rPr>
          <w:rFonts w:eastAsiaTheme="minorEastAsia" w:cs="Times New Roman"/>
          <w:b/>
          <w:lang w:eastAsia="hr-HR"/>
        </w:rPr>
      </w:pPr>
    </w:p>
    <w:p w:rsidR="00C01660" w:rsidRPr="00157BAE" w:rsidRDefault="00C01660" w:rsidP="00C01660">
      <w:pPr>
        <w:spacing w:after="120" w:line="240" w:lineRule="auto"/>
        <w:rPr>
          <w:rFonts w:eastAsiaTheme="minorEastAsia" w:cs="Times New Roman"/>
          <w:b/>
          <w:lang w:eastAsia="hr-HR"/>
        </w:rPr>
      </w:pPr>
      <w:r w:rsidRPr="00157BAE">
        <w:rPr>
          <w:rFonts w:eastAsiaTheme="minorEastAsia" w:cs="Times New Roman"/>
          <w:b/>
          <w:lang w:eastAsia="hr-HR"/>
        </w:rPr>
        <w:t>IZRAĐIVAČ NATJEČAJNOG ELABORATA:</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Urbanistički studio Rijeka d.o.o., Strossmayerova 3/II, 51000 Rijeka,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 xml:space="preserve">OIB: 23401758099  </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tel.: +385 (0) 51 374 007 , fax: +385 (0) 51 327 232 , e-mail: urb-studio-ri@ri.t-com.hr</w:t>
      </w:r>
      <w:hyperlink r:id="rId9" w:history="1"/>
    </w:p>
    <w:p w:rsidR="00C01660" w:rsidRPr="00157BAE" w:rsidRDefault="00C01660" w:rsidP="00C01660">
      <w:pPr>
        <w:spacing w:before="120" w:after="0" w:line="240" w:lineRule="auto"/>
        <w:rPr>
          <w:rFonts w:eastAsiaTheme="minorEastAsia" w:cs="Times New Roman"/>
          <w:lang w:eastAsia="hr-HR"/>
        </w:rPr>
      </w:pPr>
      <w:r w:rsidRPr="00157BAE">
        <w:rPr>
          <w:rFonts w:eastAsiaTheme="minorEastAsia" w:cs="Times New Roman"/>
          <w:lang w:eastAsia="hr-HR"/>
        </w:rPr>
        <w:t>Tatjana Rakovac, ovl. arh.,</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OIB: 75795815307</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tel.: +385 (0) 51 374 007 , fax: +385 (0) 51 327 232 , e-mail: urb-studio-ri@ri.t-com.hr</w:t>
      </w:r>
      <w:hyperlink r:id="rId10" w:history="1"/>
    </w:p>
    <w:p w:rsidR="00C01660" w:rsidRPr="00157BAE" w:rsidRDefault="00C01660" w:rsidP="00C01660">
      <w:pPr>
        <w:spacing w:before="120" w:after="0" w:line="240" w:lineRule="auto"/>
        <w:rPr>
          <w:rFonts w:eastAsiaTheme="minorEastAsia" w:cs="Times New Roman"/>
          <w:lang w:eastAsia="hr-HR"/>
        </w:rPr>
      </w:pPr>
      <w:r w:rsidRPr="00157BAE">
        <w:rPr>
          <w:rFonts w:eastAsiaTheme="minorEastAsia" w:cs="Times New Roman"/>
          <w:lang w:eastAsia="hr-HR"/>
        </w:rPr>
        <w:t>Mara Kučan Smešny, ovl.arh.</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OIB: 70336961681</w:t>
      </w:r>
    </w:p>
    <w:p w:rsidR="00C01660" w:rsidRPr="00157BAE" w:rsidRDefault="00C01660" w:rsidP="00C01660">
      <w:pPr>
        <w:spacing w:after="0" w:line="240" w:lineRule="auto"/>
        <w:rPr>
          <w:rFonts w:eastAsiaTheme="minorEastAsia" w:cs="Times New Roman"/>
          <w:lang w:eastAsia="hr-HR"/>
        </w:rPr>
      </w:pPr>
      <w:r w:rsidRPr="00157BAE">
        <w:rPr>
          <w:rFonts w:eastAsiaTheme="minorEastAsia" w:cs="Times New Roman"/>
          <w:lang w:eastAsia="hr-HR"/>
        </w:rPr>
        <w:t>tel.: +385 (0) 51 374 007 , fax: +385 (0) 51 327 232 , e-mail: urb-studio-ri@ri.t-com.hr</w:t>
      </w:r>
      <w:hyperlink r:id="rId11" w:history="1"/>
    </w:p>
    <w:p w:rsidR="00C01660" w:rsidRPr="00157BAE" w:rsidRDefault="00C01660" w:rsidP="00C01660">
      <w:pPr>
        <w:spacing w:after="0" w:line="240" w:lineRule="auto"/>
        <w:rPr>
          <w:rFonts w:eastAsiaTheme="minorEastAsia" w:cs="Times New Roman"/>
          <w:lang w:eastAsia="hr-HR"/>
        </w:rPr>
      </w:pPr>
    </w:p>
    <w:p w:rsidR="00C01660" w:rsidRPr="00157BAE" w:rsidRDefault="00C01660" w:rsidP="00C01660">
      <w:pPr>
        <w:spacing w:after="120" w:line="240" w:lineRule="auto"/>
        <w:rPr>
          <w:rFonts w:eastAsiaTheme="minorEastAsia" w:cs="Times New Roman"/>
          <w:b/>
          <w:lang w:eastAsia="hr-HR"/>
        </w:rPr>
      </w:pPr>
      <w:r w:rsidRPr="00157BAE">
        <w:rPr>
          <w:rFonts w:eastAsiaTheme="minorEastAsia" w:cs="Times New Roman"/>
          <w:b/>
          <w:lang w:eastAsia="hr-HR"/>
        </w:rPr>
        <w:t>BROJ /OZNAKA NATJEČAJA</w:t>
      </w:r>
    </w:p>
    <w:p w:rsidR="00821C17" w:rsidRPr="00821C17" w:rsidRDefault="00C01660" w:rsidP="00AF4A57">
      <w:pPr>
        <w:numPr>
          <w:ilvl w:val="0"/>
          <w:numId w:val="6"/>
        </w:numPr>
        <w:spacing w:after="120" w:line="240" w:lineRule="auto"/>
        <w:ind w:left="284" w:hanging="284"/>
        <w:rPr>
          <w:rFonts w:eastAsiaTheme="minorEastAsia" w:cs="Times New Roman"/>
          <w:b/>
          <w:lang w:eastAsia="hr-HR"/>
        </w:rPr>
      </w:pPr>
      <w:r w:rsidRPr="00750A5B">
        <w:rPr>
          <w:rFonts w:eastAsiaTheme="minorEastAsia" w:cs="Times New Roman"/>
          <w:b/>
          <w:lang w:eastAsia="hr-HR"/>
        </w:rPr>
        <w:t>Registarski broj natječaja kojeg izdaje Odbor za natječaje Hrvatske komore arhitekata:</w:t>
      </w:r>
      <w:r w:rsidRPr="00750A5B">
        <w:rPr>
          <w:rFonts w:eastAsiaTheme="minorEastAsia" w:cs="Times New Roman"/>
          <w:lang w:eastAsia="hr-HR"/>
        </w:rPr>
        <w:t> </w:t>
      </w:r>
    </w:p>
    <w:p w:rsidR="00C01660" w:rsidRPr="00750A5B" w:rsidRDefault="00821C17" w:rsidP="00821C17">
      <w:pPr>
        <w:spacing w:after="120" w:line="240" w:lineRule="auto"/>
        <w:ind w:left="284"/>
        <w:rPr>
          <w:rFonts w:eastAsiaTheme="minorEastAsia" w:cs="Times New Roman"/>
          <w:b/>
          <w:lang w:eastAsia="hr-HR"/>
        </w:rPr>
      </w:pPr>
      <w:r w:rsidRPr="009F338A">
        <w:t>24-15/BA-UA/NJN</w:t>
      </w:r>
    </w:p>
    <w:p w:rsidR="00C01660" w:rsidRPr="00750A5B" w:rsidRDefault="00C01660" w:rsidP="00AF4A57">
      <w:pPr>
        <w:numPr>
          <w:ilvl w:val="0"/>
          <w:numId w:val="6"/>
        </w:numPr>
        <w:spacing w:after="120" w:line="240" w:lineRule="auto"/>
        <w:ind w:left="284" w:hanging="284"/>
        <w:rPr>
          <w:rFonts w:eastAsiaTheme="minorEastAsia" w:cs="Times New Roman"/>
          <w:b/>
          <w:lang w:eastAsia="hr-HR"/>
        </w:rPr>
      </w:pPr>
      <w:r w:rsidRPr="00750A5B">
        <w:rPr>
          <w:rFonts w:eastAsiaTheme="minorEastAsia" w:cs="Times New Roman"/>
          <w:b/>
          <w:bCs/>
          <w:lang w:eastAsia="hr-HR"/>
        </w:rPr>
        <w:t>Broj objave u Elektroničkom oglasniku javne nabave Republike Hrvatske</w:t>
      </w:r>
      <w:r w:rsidRPr="00750A5B">
        <w:rPr>
          <w:rFonts w:eastAsiaTheme="minorEastAsia" w:cs="Times New Roman"/>
          <w:lang w:eastAsia="hr-HR"/>
        </w:rPr>
        <w:t xml:space="preserve"> </w:t>
      </w:r>
      <w:r w:rsidRPr="00750A5B">
        <w:rPr>
          <w:rFonts w:eastAsiaTheme="minorEastAsia" w:cs="Times New Roman"/>
          <w:b/>
          <w:bCs/>
          <w:lang w:eastAsia="hr-HR"/>
        </w:rPr>
        <w:t xml:space="preserve">u Narodnim novinama: </w:t>
      </w:r>
      <w:r w:rsidR="00821C17" w:rsidRPr="00383CD3">
        <w:rPr>
          <w:bCs/>
        </w:rPr>
        <w:t>2015/S 012-0033553</w:t>
      </w:r>
    </w:p>
    <w:p w:rsidR="00FA3D22" w:rsidRPr="00750A5B" w:rsidRDefault="00520CE0" w:rsidP="00520CE0">
      <w:pPr>
        <w:numPr>
          <w:ilvl w:val="0"/>
          <w:numId w:val="6"/>
        </w:numPr>
        <w:spacing w:after="120" w:line="240" w:lineRule="auto"/>
        <w:ind w:left="284" w:hanging="284"/>
        <w:rPr>
          <w:rFonts w:eastAsiaTheme="minorEastAsia" w:cs="Times New Roman"/>
          <w:lang w:eastAsia="hr-HR"/>
        </w:rPr>
      </w:pPr>
      <w:r w:rsidRPr="00750A5B">
        <w:rPr>
          <w:rFonts w:eastAsiaTheme="minorEastAsia" w:cs="Times New Roman"/>
          <w:b/>
          <w:lang w:eastAsia="hr-HR"/>
        </w:rPr>
        <w:lastRenderedPageBreak/>
        <w:t>Oznaka iz Plana javne nabave za 2015. godinu Raspisivača natječaja</w:t>
      </w:r>
      <w:r w:rsidRPr="00750A5B">
        <w:rPr>
          <w:rFonts w:eastAsiaTheme="minorEastAsia" w:cs="Times New Roman"/>
          <w:lang w:eastAsia="hr-HR"/>
        </w:rPr>
        <w:t>:  arhitektonske i srodne usluge, CPV: 71200000-0</w:t>
      </w:r>
    </w:p>
    <w:p w:rsidR="00520CE0" w:rsidRPr="00157BAE" w:rsidRDefault="00FA3D22" w:rsidP="00520CE0">
      <w:pPr>
        <w:numPr>
          <w:ilvl w:val="0"/>
          <w:numId w:val="6"/>
        </w:numPr>
        <w:spacing w:after="120" w:line="240" w:lineRule="auto"/>
        <w:ind w:left="284" w:hanging="284"/>
        <w:rPr>
          <w:rFonts w:eastAsiaTheme="minorEastAsia" w:cs="Times New Roman"/>
          <w:lang w:eastAsia="hr-HR"/>
        </w:rPr>
      </w:pPr>
      <w:r w:rsidRPr="00750A5B">
        <w:rPr>
          <w:rFonts w:eastAsiaTheme="minorEastAsia" w:cs="Times New Roman"/>
          <w:b/>
          <w:lang w:eastAsia="hr-HR"/>
        </w:rPr>
        <w:t>E</w:t>
      </w:r>
      <w:r w:rsidR="00520CE0" w:rsidRPr="00750A5B">
        <w:rPr>
          <w:rFonts w:eastAsiaTheme="minorEastAsia" w:cs="Times New Roman"/>
          <w:b/>
          <w:lang w:eastAsia="hr-HR"/>
        </w:rPr>
        <w:t xml:space="preserve">videncijski broj </w:t>
      </w:r>
      <w:r w:rsidRPr="00750A5B">
        <w:rPr>
          <w:rFonts w:eastAsiaTheme="minorEastAsia" w:cs="Times New Roman"/>
          <w:b/>
          <w:lang w:eastAsia="hr-HR"/>
        </w:rPr>
        <w:t xml:space="preserve">javne </w:t>
      </w:r>
      <w:r w:rsidR="00520CE0" w:rsidRPr="00750A5B">
        <w:rPr>
          <w:rFonts w:eastAsiaTheme="minorEastAsia" w:cs="Times New Roman"/>
          <w:b/>
          <w:lang w:eastAsia="hr-HR"/>
        </w:rPr>
        <w:t>nabave</w:t>
      </w:r>
      <w:r w:rsidRPr="00750A5B">
        <w:rPr>
          <w:rFonts w:eastAsiaTheme="minorEastAsia" w:cs="Times New Roman"/>
          <w:b/>
          <w:lang w:eastAsia="hr-HR"/>
        </w:rPr>
        <w:t>:</w:t>
      </w:r>
      <w:r w:rsidR="00520CE0" w:rsidRPr="00FA3D22">
        <w:rPr>
          <w:rFonts w:eastAsiaTheme="minorEastAsia" w:cs="Times New Roman"/>
          <w:lang w:eastAsia="hr-HR"/>
        </w:rPr>
        <w:t xml:space="preserve"> </w:t>
      </w:r>
      <w:r w:rsidR="00520CE0" w:rsidRPr="00157BAE">
        <w:rPr>
          <w:rFonts w:eastAsiaTheme="minorEastAsia" w:cs="Times New Roman"/>
          <w:lang w:eastAsia="hr-HR"/>
        </w:rPr>
        <w:t>MV-03/15</w:t>
      </w:r>
    </w:p>
    <w:p w:rsidR="00750A5B" w:rsidRDefault="00750A5B" w:rsidP="00377EFA">
      <w:pPr>
        <w:spacing w:after="0" w:line="240" w:lineRule="auto"/>
        <w:rPr>
          <w:rFonts w:eastAsiaTheme="minorEastAsia" w:cs="Times New Roman"/>
          <w:b/>
          <w:lang w:eastAsia="hr-HR"/>
        </w:rPr>
      </w:pPr>
      <w:r w:rsidRPr="00750A5B">
        <w:rPr>
          <w:rFonts w:eastAsiaTheme="minorEastAsia" w:cs="Times New Roman"/>
          <w:b/>
          <w:lang w:eastAsia="hr-HR"/>
        </w:rPr>
        <w:t>VRSTA, STUPANJ SLOŽENOSTI I STUPANJ PROVEDBE NATJEČAJA</w:t>
      </w:r>
    </w:p>
    <w:p w:rsidR="00377EFA" w:rsidRPr="00157BAE" w:rsidRDefault="00377EFA" w:rsidP="00377EFA">
      <w:pPr>
        <w:spacing w:after="0" w:line="240" w:lineRule="auto"/>
        <w:rPr>
          <w:rFonts w:eastAsiaTheme="minorEastAsia" w:cs="Times New Roman"/>
          <w:lang w:eastAsia="hr-HR"/>
        </w:rPr>
      </w:pPr>
      <w:r w:rsidRPr="00157BAE">
        <w:rPr>
          <w:rFonts w:eastAsiaTheme="minorEastAsia" w:cs="Times New Roman"/>
          <w:bCs/>
          <w:lang w:eastAsia="hr-HR"/>
        </w:rPr>
        <w:t xml:space="preserve">Natječaj je urbanističko-arhitektonski, </w:t>
      </w:r>
      <w:r w:rsidRPr="00157BAE">
        <w:rPr>
          <w:rFonts w:eastAsiaTheme="minorEastAsia" w:cs="Times New Roman"/>
          <w:lang w:eastAsia="hr-HR"/>
        </w:rPr>
        <w:t xml:space="preserve">javni, opći, </w:t>
      </w:r>
      <w:r w:rsidR="00E02FC0" w:rsidRPr="00157BAE">
        <w:rPr>
          <w:rFonts w:eastAsiaTheme="minorEastAsia" w:cs="Times New Roman"/>
          <w:lang w:eastAsia="hr-HR"/>
        </w:rPr>
        <w:t xml:space="preserve">drugog stupnja složenosti, provodi se </w:t>
      </w:r>
      <w:r w:rsidRPr="00157BAE">
        <w:rPr>
          <w:rFonts w:eastAsiaTheme="minorEastAsia" w:cs="Times New Roman"/>
          <w:lang w:eastAsia="hr-HR"/>
        </w:rPr>
        <w:t xml:space="preserve">u jednom stupnju, </w:t>
      </w:r>
      <w:r w:rsidR="00A36184" w:rsidRPr="00157BAE">
        <w:rPr>
          <w:rFonts w:eastAsiaTheme="minorEastAsia" w:cs="Times New Roman"/>
          <w:lang w:eastAsia="hr-HR"/>
        </w:rPr>
        <w:t xml:space="preserve">anonimni, </w:t>
      </w:r>
      <w:r w:rsidRPr="00157BAE">
        <w:rPr>
          <w:rFonts w:eastAsiaTheme="minorEastAsia" w:cs="Times New Roman"/>
          <w:lang w:eastAsia="hr-HR"/>
        </w:rPr>
        <w:t>za realizaciju</w:t>
      </w:r>
      <w:r w:rsidRPr="00157BAE">
        <w:t xml:space="preserve"> i treba rezultirati izborom najboljeg natječajnog rada, ugovaranjem izrade daljnje potrebne dokumentacije te faznom izvedbom zahvata koji je predmet natječaja.</w:t>
      </w:r>
    </w:p>
    <w:p w:rsidR="00377EFA" w:rsidRPr="00157BAE" w:rsidRDefault="00377EFA" w:rsidP="00377EFA">
      <w:pPr>
        <w:spacing w:after="0" w:line="240" w:lineRule="auto"/>
        <w:rPr>
          <w:rFonts w:eastAsiaTheme="minorEastAsia" w:cs="Times New Roman"/>
          <w:lang w:eastAsia="hr-HR"/>
        </w:rPr>
      </w:pPr>
    </w:p>
    <w:p w:rsidR="00377EFA" w:rsidRPr="00157BAE" w:rsidRDefault="00377EFA" w:rsidP="00377EFA">
      <w:pPr>
        <w:spacing w:after="0" w:line="240" w:lineRule="auto"/>
        <w:rPr>
          <w:rFonts w:eastAsiaTheme="minorEastAsia" w:cs="Times New Roman"/>
          <w:lang w:eastAsia="hr-HR"/>
        </w:rPr>
      </w:pPr>
      <w:r w:rsidRPr="00157BAE">
        <w:rPr>
          <w:rFonts w:eastAsiaTheme="minorEastAsia" w:cs="Times New Roman"/>
          <w:b/>
          <w:bCs/>
          <w:lang w:eastAsia="hr-HR"/>
        </w:rPr>
        <w:t>PREDMET</w:t>
      </w:r>
      <w:r w:rsidRPr="00157BAE">
        <w:rPr>
          <w:rFonts w:eastAsiaTheme="minorEastAsia" w:cs="Times New Roman"/>
          <w:lang w:eastAsia="hr-HR"/>
        </w:rPr>
        <w:t> </w:t>
      </w:r>
      <w:r w:rsidR="00E30053" w:rsidRPr="00157BAE">
        <w:rPr>
          <w:rFonts w:eastAsiaTheme="minorEastAsia" w:cs="Times New Roman"/>
          <w:b/>
          <w:lang w:eastAsia="hr-HR"/>
        </w:rPr>
        <w:t>NATJEČAJA</w:t>
      </w:r>
      <w:r w:rsidRPr="00157BAE">
        <w:rPr>
          <w:rFonts w:eastAsiaTheme="minorEastAsia" w:cs="Times New Roman"/>
          <w:lang w:eastAsia="hr-HR"/>
        </w:rPr>
        <w:t xml:space="preserve"> je izrada idejnog urbanističko-arhitektonskog rješenja uređenja obalnog pojasa naselja Baška.</w:t>
      </w:r>
    </w:p>
    <w:p w:rsidR="00377EFA" w:rsidRPr="00157BAE" w:rsidRDefault="00377EFA" w:rsidP="00377EFA">
      <w:pPr>
        <w:spacing w:after="0" w:line="240" w:lineRule="auto"/>
        <w:rPr>
          <w:rFonts w:eastAsiaTheme="minorEastAsia" w:cs="Times New Roman"/>
          <w:lang w:eastAsia="hr-HR"/>
        </w:rPr>
      </w:pPr>
    </w:p>
    <w:p w:rsidR="00377EFA" w:rsidRPr="00157BAE" w:rsidRDefault="00377EFA" w:rsidP="00377EFA">
      <w:pPr>
        <w:spacing w:after="0" w:line="240" w:lineRule="auto"/>
        <w:rPr>
          <w:rFonts w:eastAsiaTheme="minorEastAsia" w:cs="Times New Roman"/>
          <w:lang w:eastAsia="hr-HR"/>
        </w:rPr>
      </w:pPr>
      <w:r w:rsidRPr="00157BAE">
        <w:rPr>
          <w:rFonts w:eastAsiaTheme="minorEastAsia" w:cs="Times New Roman"/>
          <w:b/>
          <w:bCs/>
          <w:lang w:eastAsia="hr-HR"/>
        </w:rPr>
        <w:t>SVRHA I CILJ</w:t>
      </w:r>
      <w:r w:rsidRPr="00157BAE">
        <w:rPr>
          <w:rFonts w:eastAsiaTheme="minorEastAsia" w:cs="Times New Roman"/>
          <w:lang w:eastAsia="hr-HR"/>
        </w:rPr>
        <w:t xml:space="preserve"> natječaja je dobivanje kvalitetnih idejnih urbanističko-arhitektonskih rješenja i odabir najboljeg </w:t>
      </w:r>
      <w:r w:rsidR="007C0059" w:rsidRPr="00157BAE">
        <w:rPr>
          <w:rFonts w:eastAsiaTheme="minorEastAsia" w:cs="Times New Roman"/>
          <w:lang w:eastAsia="hr-HR"/>
        </w:rPr>
        <w:t>prijedloga</w:t>
      </w:r>
      <w:r w:rsidRPr="00157BAE">
        <w:rPr>
          <w:rFonts w:eastAsiaTheme="minorEastAsia" w:cs="Times New Roman"/>
          <w:lang w:eastAsia="hr-HR"/>
        </w:rPr>
        <w:t xml:space="preserve"> za realizaciju faznog uređenja obalnog pojasa naselja Baška, sukladno postavljenom natječajnom zadatku, koje će poslužiti kao podloga za izradu daljnje potrebne projektne dokumentacije.</w:t>
      </w:r>
    </w:p>
    <w:p w:rsidR="00377EFA" w:rsidRPr="00157BAE" w:rsidRDefault="00377EFA" w:rsidP="00377EFA">
      <w:pPr>
        <w:spacing w:after="0" w:line="240" w:lineRule="auto"/>
        <w:rPr>
          <w:rFonts w:eastAsiaTheme="minorEastAsia" w:cs="Times New Roman"/>
          <w:lang w:eastAsia="hr-HR"/>
        </w:rPr>
      </w:pPr>
    </w:p>
    <w:p w:rsidR="00153627" w:rsidRDefault="00377EFA" w:rsidP="0068508D">
      <w:pPr>
        <w:spacing w:after="120" w:line="240" w:lineRule="auto"/>
        <w:rPr>
          <w:rFonts w:eastAsiaTheme="minorEastAsia" w:cs="Times New Roman"/>
          <w:lang w:eastAsia="hr-HR"/>
        </w:rPr>
      </w:pPr>
      <w:r w:rsidRPr="00157BAE">
        <w:rPr>
          <w:rFonts w:eastAsiaTheme="minorEastAsia" w:cs="Times New Roman"/>
          <w:b/>
          <w:bCs/>
          <w:lang w:eastAsia="hr-HR"/>
        </w:rPr>
        <w:t>PRAVO SUDJELOVANJA</w:t>
      </w:r>
      <w:r w:rsidRPr="00157BAE">
        <w:rPr>
          <w:rFonts w:eastAsiaTheme="minorEastAsia" w:cs="Times New Roman"/>
          <w:lang w:eastAsia="hr-HR"/>
        </w:rPr>
        <w:t xml:space="preserve"> u svojstvu autora imaju sve stručne fizičke ili pravne osobe, i to kao autor pojedinac ili autorska grupa od više članova, bez obzira na mjesto prebivališta/sjedišta. </w:t>
      </w:r>
    </w:p>
    <w:p w:rsidR="00A36184" w:rsidRPr="00A36184" w:rsidRDefault="00153627" w:rsidP="0068508D">
      <w:pPr>
        <w:spacing w:after="120" w:line="240" w:lineRule="auto"/>
      </w:pPr>
      <w:r w:rsidRPr="00A36184">
        <w:rPr>
          <w:rFonts w:eastAsiaTheme="minorEastAsia" w:cs="Times New Roman"/>
          <w:lang w:eastAsia="hr-HR"/>
        </w:rPr>
        <w:t xml:space="preserve">Stručnost natjecatelja je zadovoljena kada je barem jedan od autora natječajnog rada ovlašteni arhitekt, dipl. ing. arh. ili mag. ing. arch. </w:t>
      </w:r>
      <w:r w:rsidR="00A36184" w:rsidRPr="00A36184">
        <w:t xml:space="preserve">Ovlašteni arhitekt koji nije hrvatski državljanin može zatražiti privremeni upis stranog ovlaštenog arhitekta u Hrvatsku komoru arhitekata. </w:t>
      </w:r>
    </w:p>
    <w:p w:rsidR="00153627" w:rsidRPr="0068508D" w:rsidRDefault="00153627" w:rsidP="0068508D">
      <w:pPr>
        <w:spacing w:after="120" w:line="240" w:lineRule="auto"/>
      </w:pPr>
      <w:r w:rsidRPr="0068508D">
        <w:t>Ostali autori mogu biti ovlašteni arhitekti, dipl. ing. arh., mag. ing. arch. ili studenti arhitekture. Natjecatelj može za izradu natječajnog rada angažirati i druge stručnjake specijaliste u pojedinom području, ali se oni ne smatraju autorima natječajnog rada.</w:t>
      </w:r>
    </w:p>
    <w:p w:rsidR="0068508D" w:rsidRPr="0068508D" w:rsidRDefault="0068508D" w:rsidP="0068508D">
      <w:pPr>
        <w:spacing w:after="120" w:line="240" w:lineRule="auto"/>
      </w:pPr>
      <w:r w:rsidRPr="0068508D">
        <w:t>Svaki od natjecatelja, pojedinac ili grupa, na ovom Natječaju može sudjelovati samo s jednim radom.</w:t>
      </w:r>
    </w:p>
    <w:p w:rsidR="00153627" w:rsidRPr="0068508D" w:rsidRDefault="00153627" w:rsidP="0068508D">
      <w:pPr>
        <w:spacing w:after="120" w:line="240" w:lineRule="auto"/>
      </w:pPr>
      <w:r w:rsidRPr="0068508D">
        <w:t>Natjecatelji mogu sudjelovati na natječaju samo ako ispunjavaju stručne i ostale uvjete koji su utvrđeni u natječajnom elaboratu i koji su objavljeni prilikom objave oglasa natječaja ili koji su propisani Zakonom o javnoj nabavi.</w:t>
      </w:r>
    </w:p>
    <w:p w:rsidR="00992C50" w:rsidRPr="0068508D" w:rsidRDefault="00992C50" w:rsidP="0068508D">
      <w:pPr>
        <w:spacing w:after="120" w:line="240" w:lineRule="auto"/>
      </w:pPr>
      <w:r w:rsidRPr="0068508D">
        <w:t>Dokaz posjedovanja važećeg ovlaštenja ili članstva osim statusa ovlaštenog arhitekta u Hrvatskoj komori arhitekata, a sukladno čl. 67. do 75. Zakona o poslovima i djelatnostima prostornog uređenja i gradnje (NN 78/15) je i posjedovanje rješenja izdano od strane Hrvatske komore arhitekata upisano u evidenciju stranih ovlaštenih osoba ovlaštenih za povremeno ili privremeno obavljanje poslova projektiranja u svojstvu odgovorne osobe komore. Strani ponuditelji koji ne posjeduju rješenje izdano od strane Hrvatske komore arhitekata upisano u evidenciju stranih ovlaštenih osoba ovlaštenih za povremeno ili privremeno obavljanje poslova projektiranja u svojstvu odgovorne osobe komore trebaju dostaviti Izjavu potpisanu od strane ovlaštene osobe natjecatelja u kojoj navode da će ukoliko njihov rad bude odabran kao I. nagrađeni ishoditi potvrdu iz čl. 69. Zakona o poslovima i djelatnostima prostornog uređenja i gradnje kojom dokazuju da su podnijeli prijavu odgovarajućoj komori s ciljem dobivanja rješenja kojim se utvrđuje da podnositelj prijave ispunjava propisane uvjete za povremeno, odnosno privremeno obavljanje poslova projektiranja u svojstvu odgovorne osobe.</w:t>
      </w:r>
    </w:p>
    <w:p w:rsidR="0007720E" w:rsidRPr="0007720E" w:rsidRDefault="0007720E" w:rsidP="0068508D">
      <w:pPr>
        <w:spacing w:after="120" w:line="240" w:lineRule="auto"/>
        <w:rPr>
          <w:rFonts w:eastAsiaTheme="minorEastAsia" w:cs="Times New Roman"/>
          <w:lang w:eastAsia="hr-HR"/>
        </w:rPr>
      </w:pPr>
      <w:r w:rsidRPr="0007720E">
        <w:rPr>
          <w:rFonts w:eastAsiaTheme="minorEastAsia" w:cs="Times New Roman"/>
          <w:lang w:eastAsia="hr-HR"/>
        </w:rPr>
        <w:t>Na natječaju ne smiju sudjelovati osobe, koje bi zbog svojeg sudjelovanja u raspisivanju ili provedbi natječaja mogle biti u prednosti ili imati utjecaja na odluke Ocjenjivačkog suda.</w:t>
      </w:r>
    </w:p>
    <w:p w:rsidR="00992C50" w:rsidRPr="0007720E" w:rsidRDefault="00992C50" w:rsidP="0068508D">
      <w:pPr>
        <w:spacing w:after="120" w:line="240" w:lineRule="auto"/>
        <w:rPr>
          <w:rFonts w:eastAsiaTheme="minorEastAsia" w:cs="Times New Roman"/>
          <w:lang w:eastAsia="hr-HR"/>
        </w:rPr>
      </w:pPr>
      <w:r w:rsidRPr="0007720E">
        <w:rPr>
          <w:rFonts w:eastAsiaTheme="minorEastAsia" w:cs="Times New Roman"/>
          <w:lang w:eastAsia="hr-HR"/>
        </w:rPr>
        <w:t>Na natječaju ne mogu sudjelovati: članovi Ocjenjivačkog suda i njihovi zamjenici, Tajnik natječaja, članovi Tehničke komisije, sastavljači Projektnog zadatka, stručni savjetnici, kao i njihovi bliski srodnici u prvom i drugom koljenu, kao ni njihovi bračni ili izvanbračni drugovi, te neposredni suradnici (podređeni i nadređeni), niti osobe koje su na bilo koji način imale uvid u Natječajnu dokumentaciju prije javne objave natječaja.</w:t>
      </w:r>
    </w:p>
    <w:p w:rsidR="009840E6" w:rsidRPr="0007720E" w:rsidRDefault="009840E6" w:rsidP="0007720E">
      <w:pPr>
        <w:spacing w:after="0" w:line="240" w:lineRule="auto"/>
        <w:rPr>
          <w:rFonts w:eastAsiaTheme="minorEastAsia" w:cs="Times New Roman"/>
          <w:lang w:eastAsia="hr-HR"/>
        </w:rPr>
      </w:pPr>
    </w:p>
    <w:p w:rsidR="00B231BF" w:rsidRPr="00157BAE" w:rsidRDefault="008D7A52" w:rsidP="00972AA2">
      <w:pPr>
        <w:keepNext/>
        <w:spacing w:after="120" w:line="240" w:lineRule="auto"/>
        <w:rPr>
          <w:rFonts w:eastAsiaTheme="minorEastAsia" w:cs="Times New Roman"/>
          <w:lang w:eastAsia="hr-HR"/>
        </w:rPr>
      </w:pPr>
      <w:r w:rsidRPr="00157BAE">
        <w:rPr>
          <w:rFonts w:eastAsiaTheme="minorEastAsia" w:cs="Times New Roman"/>
          <w:b/>
          <w:lang w:eastAsia="hr-HR"/>
        </w:rPr>
        <w:lastRenderedPageBreak/>
        <w:t>DOSTUPNOST</w:t>
      </w:r>
      <w:r>
        <w:rPr>
          <w:rFonts w:eastAsiaTheme="minorEastAsia" w:cs="Times New Roman"/>
          <w:b/>
          <w:lang w:eastAsia="hr-HR"/>
        </w:rPr>
        <w:t xml:space="preserve"> I SADRŽAJ</w:t>
      </w:r>
      <w:r w:rsidRPr="00157BAE">
        <w:rPr>
          <w:rFonts w:eastAsiaTheme="minorEastAsia" w:cs="Times New Roman"/>
          <w:b/>
          <w:lang w:eastAsia="hr-HR"/>
        </w:rPr>
        <w:t xml:space="preserve"> NATJEČAJNOG ELABORATA </w:t>
      </w:r>
    </w:p>
    <w:p w:rsidR="00667FBC" w:rsidRPr="00B87DAF" w:rsidRDefault="00667FBC" w:rsidP="00667FBC">
      <w:pPr>
        <w:spacing w:after="0" w:line="240" w:lineRule="auto"/>
        <w:rPr>
          <w:rFonts w:eastAsiaTheme="minorEastAsia" w:cs="Times New Roman"/>
          <w:lang w:eastAsia="hr-HR"/>
        </w:rPr>
      </w:pPr>
      <w:r w:rsidRPr="00B87DAF">
        <w:rPr>
          <w:rFonts w:eastAsiaTheme="minorEastAsia" w:cs="Times New Roman"/>
          <w:lang w:eastAsia="hr-HR"/>
        </w:rPr>
        <w:t>Raspis natječaja i Natječajn</w:t>
      </w:r>
      <w:r>
        <w:rPr>
          <w:rFonts w:eastAsiaTheme="minorEastAsia" w:cs="Times New Roman"/>
          <w:lang w:eastAsia="hr-HR"/>
        </w:rPr>
        <w:t>a elaborat (tekstualni dio)</w:t>
      </w:r>
      <w:r w:rsidRPr="00B87DAF">
        <w:rPr>
          <w:rFonts w:eastAsiaTheme="minorEastAsia" w:cs="Times New Roman"/>
          <w:lang w:eastAsia="hr-HR"/>
        </w:rPr>
        <w:t xml:space="preserve"> objavit će se u Elektroničkom oglasniku javne nabave u Narodnim novinama (EOJN). </w:t>
      </w:r>
    </w:p>
    <w:p w:rsidR="00667FBC" w:rsidRDefault="00667FBC" w:rsidP="00726693">
      <w:pPr>
        <w:spacing w:after="120" w:line="240" w:lineRule="auto"/>
        <w:rPr>
          <w:rFonts w:eastAsiaTheme="minorEastAsia" w:cs="Times New Roman"/>
          <w:lang w:eastAsia="hr-HR"/>
        </w:rPr>
      </w:pPr>
      <w:r w:rsidRPr="00B87DAF">
        <w:rPr>
          <w:rFonts w:eastAsiaTheme="minorEastAsia" w:cs="Times New Roman"/>
          <w:lang w:eastAsia="hr-HR"/>
        </w:rPr>
        <w:t xml:space="preserve">Raspis natječaja i </w:t>
      </w:r>
      <w:r>
        <w:rPr>
          <w:rFonts w:eastAsiaTheme="minorEastAsia" w:cs="Times New Roman"/>
          <w:lang w:eastAsia="hr-HR"/>
        </w:rPr>
        <w:t xml:space="preserve">kompletan </w:t>
      </w:r>
      <w:r w:rsidRPr="00B87DAF">
        <w:rPr>
          <w:rFonts w:eastAsiaTheme="minorEastAsia" w:cs="Times New Roman"/>
          <w:lang w:eastAsia="hr-HR"/>
        </w:rPr>
        <w:t>Natječajn</w:t>
      </w:r>
      <w:r>
        <w:rPr>
          <w:rFonts w:eastAsiaTheme="minorEastAsia" w:cs="Times New Roman"/>
          <w:lang w:eastAsia="hr-HR"/>
        </w:rPr>
        <w:t xml:space="preserve">i elaborat </w:t>
      </w:r>
      <w:r w:rsidRPr="00157BAE">
        <w:rPr>
          <w:rFonts w:eastAsiaTheme="minorEastAsia" w:cs="Times New Roman"/>
          <w:lang w:eastAsia="hr-HR"/>
        </w:rPr>
        <w:t xml:space="preserve"> biti će dostupan u digitalnom obliku na stranicama Društva arhitekata Rijeka (</w:t>
      </w:r>
      <w:r w:rsidRPr="00157BAE">
        <w:rPr>
          <w:rFonts w:eastAsiaTheme="minorEastAsia" w:cs="Times New Roman"/>
          <w:color w:val="0563C1" w:themeColor="hyperlink"/>
          <w:u w:val="single"/>
          <w:lang w:eastAsia="hr-HR"/>
        </w:rPr>
        <w:t>www.d-a-r.hr</w:t>
      </w:r>
      <w:r w:rsidRPr="00157BAE">
        <w:rPr>
          <w:rFonts w:eastAsiaTheme="minorEastAsia" w:cs="Times New Roman"/>
          <w:lang w:eastAsia="hr-HR"/>
        </w:rPr>
        <w:t>) i na stranicama Općine Baška (</w:t>
      </w:r>
      <w:r w:rsidRPr="00157BAE">
        <w:rPr>
          <w:rFonts w:eastAsiaTheme="minorEastAsia" w:cs="Times New Roman"/>
          <w:color w:val="0563C1" w:themeColor="hyperlink"/>
          <w:u w:val="single"/>
          <w:lang w:eastAsia="hr-HR"/>
        </w:rPr>
        <w:t>www.baska.hr</w:t>
      </w:r>
      <w:r w:rsidRPr="00157BAE">
        <w:rPr>
          <w:rFonts w:eastAsiaTheme="minorEastAsia" w:cs="Times New Roman"/>
          <w:lang w:eastAsia="hr-HR"/>
        </w:rPr>
        <w:t xml:space="preserve">) </w:t>
      </w:r>
      <w:r w:rsidR="0068425F">
        <w:rPr>
          <w:rFonts w:eastAsiaTheme="minorEastAsia" w:cs="Times New Roman"/>
          <w:lang w:eastAsia="hr-HR"/>
        </w:rPr>
        <w:t>od objavljenog dana početka natječaja.</w:t>
      </w:r>
    </w:p>
    <w:p w:rsidR="00972AA2" w:rsidRDefault="00972AA2" w:rsidP="00726693">
      <w:pPr>
        <w:spacing w:after="120" w:line="240" w:lineRule="auto"/>
        <w:rPr>
          <w:rFonts w:eastAsiaTheme="minorEastAsia" w:cs="Times New Roman"/>
          <w:lang w:eastAsia="hr-HR"/>
        </w:rPr>
      </w:pPr>
      <w:r w:rsidRPr="00B87DAF">
        <w:rPr>
          <w:rFonts w:eastAsiaTheme="minorEastAsia" w:cs="Times New Roman"/>
          <w:lang w:eastAsia="hr-HR"/>
        </w:rPr>
        <w:t xml:space="preserve">Raspis natječaja bit će objavljen u dnevnom glasilu </w:t>
      </w:r>
      <w:r>
        <w:rPr>
          <w:rFonts w:eastAsiaTheme="minorEastAsia" w:cs="Times New Roman"/>
          <w:lang w:eastAsia="hr-HR"/>
        </w:rPr>
        <w:t>Novi</w:t>
      </w:r>
      <w:r w:rsidRPr="00B87DAF">
        <w:rPr>
          <w:rFonts w:eastAsiaTheme="minorEastAsia" w:cs="Times New Roman"/>
          <w:lang w:eastAsia="hr-HR"/>
        </w:rPr>
        <w:t xml:space="preserve"> list.</w:t>
      </w:r>
    </w:p>
    <w:p w:rsidR="00BB1880" w:rsidRDefault="00BB1880" w:rsidP="00726693">
      <w:pPr>
        <w:spacing w:before="120" w:after="120"/>
      </w:pPr>
      <w:r>
        <w:t>N</w:t>
      </w:r>
      <w:r w:rsidRPr="00157BAE">
        <w:t>atječajn</w:t>
      </w:r>
      <w:r>
        <w:t>a dokumentacija se na navedeni način ustupa</w:t>
      </w:r>
      <w:r w:rsidRPr="00157BAE">
        <w:t xml:space="preserve"> natjecateljima be</w:t>
      </w:r>
      <w:r>
        <w:t>z naknade</w:t>
      </w:r>
      <w:r w:rsidRPr="00157BAE">
        <w:t xml:space="preserve">. </w:t>
      </w:r>
    </w:p>
    <w:p w:rsidR="00972AA2" w:rsidRPr="00CE200C" w:rsidRDefault="00972AA2" w:rsidP="00726693">
      <w:pPr>
        <w:pStyle w:val="ListParagraph"/>
        <w:spacing w:before="120" w:after="120"/>
        <w:ind w:left="0"/>
        <w:contextualSpacing w:val="0"/>
      </w:pPr>
      <w:r>
        <w:t>N</w:t>
      </w:r>
      <w:r w:rsidRPr="00CE200C">
        <w:t xml:space="preserve">atjecatelji smiju </w:t>
      </w:r>
      <w:r>
        <w:t>natječajnu d</w:t>
      </w:r>
      <w:r w:rsidRPr="00CE200C">
        <w:t>okumentaciju</w:t>
      </w:r>
      <w:r>
        <w:t xml:space="preserve"> </w:t>
      </w:r>
      <w:r w:rsidRPr="00CE200C">
        <w:t xml:space="preserve">koristiti isključivo u svrhu izrade natječajnog rada. </w:t>
      </w:r>
    </w:p>
    <w:p w:rsidR="00667FBC" w:rsidRPr="00157BAE" w:rsidRDefault="00667FBC" w:rsidP="00726693">
      <w:pPr>
        <w:spacing w:before="120" w:after="120"/>
      </w:pPr>
      <w:r w:rsidRPr="00157BAE">
        <w:t>Natjecateljima se stavlja na raspolaganje slijedeć</w:t>
      </w:r>
      <w:r>
        <w:t>a natječajna dokumentacija</w:t>
      </w:r>
      <w:r w:rsidRPr="00157BAE">
        <w:t>:</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 xml:space="preserve">UVJETI NATJEČAJA  </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NATJEČAJNI ZADATAK (PROGRAM ZA PROVEDBU NATJEČAJA)</w:t>
      </w:r>
    </w:p>
    <w:p w:rsidR="00667FBC" w:rsidRDefault="00667FBC" w:rsidP="00667FBC">
      <w:pPr>
        <w:pStyle w:val="ListParagraph"/>
        <w:numPr>
          <w:ilvl w:val="0"/>
          <w:numId w:val="27"/>
        </w:numPr>
        <w:spacing w:before="120" w:after="0" w:line="240" w:lineRule="auto"/>
        <w:ind w:left="851" w:hanging="284"/>
        <w:contextualSpacing w:val="0"/>
      </w:pPr>
      <w:r w:rsidRPr="00157BAE">
        <w:t>IZVOD IZ PROSTORNO PLANSKE DOKUMENTACIJE</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 xml:space="preserve">GEODETSKE PODLOGE </w:t>
      </w:r>
    </w:p>
    <w:p w:rsidR="00667FBC" w:rsidRPr="00157BAE" w:rsidRDefault="00667FBC" w:rsidP="00667FBC">
      <w:pPr>
        <w:pStyle w:val="ListParagraph"/>
        <w:numPr>
          <w:ilvl w:val="0"/>
          <w:numId w:val="28"/>
        </w:numPr>
        <w:spacing w:before="120" w:after="0" w:line="240" w:lineRule="auto"/>
        <w:ind w:left="1134" w:hanging="284"/>
      </w:pPr>
      <w:r w:rsidRPr="00157BAE">
        <w:t>Katastarski plan</w:t>
      </w:r>
    </w:p>
    <w:p w:rsidR="00667FBC" w:rsidRPr="00157BAE" w:rsidRDefault="00667FBC" w:rsidP="00667FBC">
      <w:pPr>
        <w:pStyle w:val="ListParagraph"/>
        <w:numPr>
          <w:ilvl w:val="0"/>
          <w:numId w:val="28"/>
        </w:numPr>
        <w:spacing w:before="120" w:after="0" w:line="240" w:lineRule="auto"/>
        <w:ind w:left="1134" w:hanging="284"/>
      </w:pPr>
      <w:r w:rsidRPr="00157BAE">
        <w:t>Topografski prikaz – slojnice i</w:t>
      </w:r>
    </w:p>
    <w:p w:rsidR="00667FBC" w:rsidRPr="00157BAE" w:rsidRDefault="00667FBC" w:rsidP="00667FBC">
      <w:pPr>
        <w:pStyle w:val="ListParagraph"/>
        <w:numPr>
          <w:ilvl w:val="0"/>
          <w:numId w:val="28"/>
        </w:numPr>
        <w:spacing w:before="120" w:after="0" w:line="240" w:lineRule="auto"/>
        <w:ind w:left="1134" w:hanging="284"/>
      </w:pPr>
      <w:r w:rsidRPr="00157BAE">
        <w:t>Ortofoto plan</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 xml:space="preserve">GRAFIČKI PRIKAZI </w:t>
      </w:r>
    </w:p>
    <w:p w:rsidR="00667FBC" w:rsidRPr="00157BAE" w:rsidRDefault="00667FBC" w:rsidP="00667FBC">
      <w:pPr>
        <w:pStyle w:val="ListParagraph"/>
        <w:numPr>
          <w:ilvl w:val="0"/>
          <w:numId w:val="29"/>
        </w:numPr>
        <w:spacing w:before="120" w:after="0" w:line="240" w:lineRule="auto"/>
        <w:ind w:left="1134" w:hanging="284"/>
      </w:pPr>
      <w:r w:rsidRPr="00157BAE">
        <w:t>Granica obuhvata</w:t>
      </w:r>
    </w:p>
    <w:p w:rsidR="00667FBC" w:rsidRPr="00157BAE" w:rsidRDefault="00667FBC" w:rsidP="00667FBC">
      <w:pPr>
        <w:pStyle w:val="ListParagraph"/>
        <w:numPr>
          <w:ilvl w:val="0"/>
          <w:numId w:val="29"/>
        </w:numPr>
        <w:spacing w:before="120" w:after="0" w:line="240" w:lineRule="auto"/>
        <w:ind w:left="1134" w:hanging="284"/>
      </w:pPr>
      <w:r w:rsidRPr="00157BAE">
        <w:t>Postojeće korištenje prostora</w:t>
      </w:r>
    </w:p>
    <w:p w:rsidR="00667FBC" w:rsidRPr="00157BAE" w:rsidRDefault="00667FBC" w:rsidP="00667FBC">
      <w:pPr>
        <w:pStyle w:val="ListParagraph"/>
        <w:numPr>
          <w:ilvl w:val="0"/>
          <w:numId w:val="29"/>
        </w:numPr>
        <w:spacing w:before="120" w:after="0" w:line="240" w:lineRule="auto"/>
        <w:ind w:left="1134" w:hanging="284"/>
      </w:pPr>
      <w:r w:rsidRPr="00157BAE">
        <w:t>Faze realizacije,  Evidentirana  kulturna dobra, Zahvat rekonstrukcije i dogradnje luke</w:t>
      </w:r>
    </w:p>
    <w:p w:rsidR="00667FBC" w:rsidRPr="00157BAE" w:rsidRDefault="00667FBC" w:rsidP="00667FBC">
      <w:pPr>
        <w:pStyle w:val="ListParagraph"/>
        <w:numPr>
          <w:ilvl w:val="0"/>
          <w:numId w:val="29"/>
        </w:numPr>
        <w:spacing w:before="120" w:after="0" w:line="240" w:lineRule="auto"/>
        <w:ind w:left="1134" w:hanging="284"/>
      </w:pPr>
      <w:r w:rsidRPr="00157BAE">
        <w:t>Pozicije fotografija postojećeg stanja lokacije</w:t>
      </w:r>
    </w:p>
    <w:p w:rsidR="00667FBC" w:rsidRPr="00157BAE" w:rsidRDefault="00667FBC" w:rsidP="00667FBC">
      <w:pPr>
        <w:pStyle w:val="ListParagraph"/>
        <w:numPr>
          <w:ilvl w:val="0"/>
          <w:numId w:val="29"/>
        </w:numPr>
        <w:spacing w:before="120" w:after="0" w:line="240" w:lineRule="auto"/>
        <w:ind w:left="1134" w:hanging="284"/>
      </w:pPr>
      <w:r w:rsidRPr="00157BAE">
        <w:t>Shema grafičkih prikaza</w:t>
      </w:r>
    </w:p>
    <w:p w:rsidR="00667FBC" w:rsidRPr="00157BAE" w:rsidRDefault="00667FBC" w:rsidP="00667FBC">
      <w:pPr>
        <w:pStyle w:val="ListParagraph"/>
        <w:numPr>
          <w:ilvl w:val="0"/>
          <w:numId w:val="29"/>
        </w:numPr>
        <w:spacing w:before="120" w:after="0" w:line="240" w:lineRule="auto"/>
        <w:ind w:left="1134" w:hanging="284"/>
      </w:pPr>
      <w:r w:rsidRPr="00157BAE">
        <w:t>Izvod iz UPU-a 1- 1. Korištenje i namjena površina ( u sklopu Ostale dokumentacije, u točki 4.)</w:t>
      </w:r>
    </w:p>
    <w:p w:rsidR="00667FBC" w:rsidRPr="00157BAE" w:rsidRDefault="00667FBC" w:rsidP="00667FBC">
      <w:pPr>
        <w:pStyle w:val="ListParagraph"/>
        <w:numPr>
          <w:ilvl w:val="0"/>
          <w:numId w:val="29"/>
        </w:numPr>
        <w:spacing w:before="120" w:after="0" w:line="240" w:lineRule="auto"/>
        <w:ind w:left="1134" w:hanging="284"/>
      </w:pPr>
      <w:r w:rsidRPr="00157BAE">
        <w:t>Izvod iz UPU-a 1- 3.1. … Zaštita kulturne baštine ( u sklopu Ostale dokumentacije, u točki 4.)</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FOTOGRAFIJE POSTOJEĆEG STANJA LOKACIJE</w:t>
      </w:r>
    </w:p>
    <w:p w:rsidR="00667FBC" w:rsidRPr="00157BAE" w:rsidRDefault="00667FBC" w:rsidP="00667FBC">
      <w:pPr>
        <w:pStyle w:val="ListParagraph"/>
        <w:numPr>
          <w:ilvl w:val="0"/>
          <w:numId w:val="28"/>
        </w:numPr>
        <w:spacing w:before="120" w:after="0" w:line="240" w:lineRule="auto"/>
        <w:ind w:left="1134" w:hanging="284"/>
      </w:pPr>
      <w:r w:rsidRPr="00157BAE">
        <w:t xml:space="preserve">fotografije postojećeg stanja lokacije, snimljene 2015. </w:t>
      </w:r>
    </w:p>
    <w:p w:rsidR="00667FBC" w:rsidRPr="00157BAE" w:rsidRDefault="00667FBC" w:rsidP="00667FBC">
      <w:pPr>
        <w:pStyle w:val="ListParagraph"/>
        <w:numPr>
          <w:ilvl w:val="0"/>
          <w:numId w:val="28"/>
        </w:numPr>
        <w:spacing w:before="120" w:after="0" w:line="240" w:lineRule="auto"/>
        <w:ind w:left="1134" w:hanging="284"/>
      </w:pPr>
      <w:r w:rsidRPr="00157BAE">
        <w:t>fotografije koje će koristiti za prostorne prikaze predloženih rješenja</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POSEBNI UVJETI ZAŠTITE KULTURNOG DOBRA za urbanističko-arhitektonsko rješenje obalnog pojasa naselja Baška, Ministarstvo kulture, Uprava za zaštitu kulturne baštine</w:t>
      </w:r>
      <w:r>
        <w:t>, konzervatorski odjel u Rijeci</w:t>
      </w:r>
      <w:r w:rsidRPr="00157BAE">
        <w:t>, 2015.,</w:t>
      </w:r>
    </w:p>
    <w:p w:rsidR="00667FBC" w:rsidRPr="00157BAE" w:rsidRDefault="00667FBC" w:rsidP="00667FBC">
      <w:pPr>
        <w:pStyle w:val="ListParagraph"/>
        <w:numPr>
          <w:ilvl w:val="0"/>
          <w:numId w:val="27"/>
        </w:numPr>
        <w:spacing w:before="120" w:after="0" w:line="240" w:lineRule="auto"/>
        <w:ind w:left="851" w:hanging="284"/>
        <w:contextualSpacing w:val="0"/>
      </w:pPr>
      <w:r w:rsidRPr="00157BAE">
        <w:t xml:space="preserve">OSTALA DOKUMENTACIJA </w:t>
      </w:r>
    </w:p>
    <w:p w:rsidR="00667FBC" w:rsidRPr="00157BAE" w:rsidRDefault="00667FBC" w:rsidP="00BB1880">
      <w:pPr>
        <w:numPr>
          <w:ilvl w:val="0"/>
          <w:numId w:val="19"/>
        </w:numPr>
        <w:spacing w:after="0" w:line="240" w:lineRule="auto"/>
        <w:ind w:left="1276" w:hanging="425"/>
      </w:pPr>
      <w:r w:rsidRPr="00157BAE">
        <w:t>Bradanović M. (Krizmanić D., Rizner M., Sabalić D.), Kulturno povijesna topografija općine Baška, Rijeka, 2008.,</w:t>
      </w:r>
    </w:p>
    <w:p w:rsidR="00667FBC" w:rsidRPr="00157BAE" w:rsidRDefault="00667FBC" w:rsidP="00BB1880">
      <w:pPr>
        <w:numPr>
          <w:ilvl w:val="0"/>
          <w:numId w:val="19"/>
        </w:numPr>
        <w:spacing w:after="0" w:line="240" w:lineRule="auto"/>
        <w:ind w:left="1276" w:hanging="425"/>
      </w:pPr>
      <w:r w:rsidRPr="00157BAE">
        <w:t>Kulturno-povijesna cjelina Baška, Konzervatorska podloga, Benić – Hlebec N.,  Zagreb, 2011.,</w:t>
      </w:r>
    </w:p>
    <w:p w:rsidR="00667FBC" w:rsidRPr="00157BAE" w:rsidRDefault="00667FBC" w:rsidP="00BB1880">
      <w:pPr>
        <w:numPr>
          <w:ilvl w:val="0"/>
          <w:numId w:val="19"/>
        </w:numPr>
        <w:spacing w:after="0" w:line="240" w:lineRule="auto"/>
        <w:ind w:left="1276" w:hanging="425"/>
      </w:pPr>
      <w:r w:rsidRPr="00157BAE">
        <w:t>Urbanistički plan uređenja - 1 - BAŠKA (N1-1) (Sn PGŽ 24/12),</w:t>
      </w:r>
    </w:p>
    <w:p w:rsidR="00667FBC" w:rsidRPr="00157BAE" w:rsidRDefault="00667FBC" w:rsidP="00BB1880">
      <w:pPr>
        <w:numPr>
          <w:ilvl w:val="0"/>
          <w:numId w:val="19"/>
        </w:numPr>
        <w:spacing w:after="0" w:line="240" w:lineRule="auto"/>
        <w:ind w:left="1276" w:hanging="425"/>
      </w:pPr>
      <w:r w:rsidRPr="00157BAE">
        <w:t>Idejni projekt dogradnje i rekonstrukcije luke otvoreni za javni promet – luke Baška, Marecon d.o.o., 2014.,</w:t>
      </w:r>
    </w:p>
    <w:p w:rsidR="00667FBC" w:rsidRPr="00157BAE" w:rsidRDefault="00667FBC" w:rsidP="00BB1880">
      <w:pPr>
        <w:numPr>
          <w:ilvl w:val="0"/>
          <w:numId w:val="19"/>
        </w:numPr>
        <w:spacing w:after="0" w:line="240" w:lineRule="auto"/>
        <w:ind w:left="1276" w:hanging="425"/>
      </w:pPr>
      <w:r w:rsidRPr="00157BAE">
        <w:t>Pravilnik o redu u lukama ŽLU Krk,</w:t>
      </w:r>
    </w:p>
    <w:p w:rsidR="00667FBC" w:rsidRPr="00157BAE" w:rsidRDefault="00667FBC" w:rsidP="00BB1880">
      <w:pPr>
        <w:numPr>
          <w:ilvl w:val="0"/>
          <w:numId w:val="19"/>
        </w:numPr>
        <w:spacing w:after="0" w:line="240" w:lineRule="auto"/>
        <w:ind w:left="1276" w:hanging="425"/>
      </w:pPr>
      <w:r w:rsidRPr="00157BAE">
        <w:t>Jedriličarski klub „Vihor“- Elaborat za ozakonjenje nezakonito izgrađene zgrade, Capital ing. d.o.o., 2013.,</w:t>
      </w:r>
    </w:p>
    <w:p w:rsidR="00667FBC" w:rsidRPr="00157BAE" w:rsidRDefault="00667FBC" w:rsidP="00BB1880">
      <w:pPr>
        <w:numPr>
          <w:ilvl w:val="0"/>
          <w:numId w:val="19"/>
        </w:numPr>
        <w:spacing w:after="0" w:line="240" w:lineRule="auto"/>
        <w:ind w:left="1276" w:hanging="425"/>
      </w:pPr>
      <w:r w:rsidRPr="00157BAE">
        <w:t xml:space="preserve">Javne sanitarije - crtež dwg. - Izvedeno stanje, jednostavna zgrada, Edo Hero, dipl.ing.građ., 2013.,  </w:t>
      </w:r>
    </w:p>
    <w:p w:rsidR="00667FBC" w:rsidRPr="00157BAE" w:rsidRDefault="00667FBC" w:rsidP="00BB1880">
      <w:pPr>
        <w:numPr>
          <w:ilvl w:val="0"/>
          <w:numId w:val="19"/>
        </w:numPr>
        <w:spacing w:after="0" w:line="240" w:lineRule="auto"/>
        <w:ind w:left="1276" w:hanging="425"/>
      </w:pPr>
      <w:r w:rsidRPr="00157BAE">
        <w:lastRenderedPageBreak/>
        <w:t>Projekt uređenja trga Vladimira Nazora /na fontani (djelomično realiziran: I. faza rekonstrukcija fontane), Vukušić arhitekti d.o.o., 2012.,</w:t>
      </w:r>
    </w:p>
    <w:p w:rsidR="00667FBC" w:rsidRPr="00157BAE" w:rsidRDefault="00667FBC" w:rsidP="00BB1880">
      <w:pPr>
        <w:numPr>
          <w:ilvl w:val="0"/>
          <w:numId w:val="19"/>
        </w:numPr>
        <w:spacing w:after="0" w:line="240" w:lineRule="auto"/>
        <w:ind w:left="1276" w:hanging="425"/>
      </w:pPr>
      <w:r w:rsidRPr="00157BAE">
        <w:t>Projekt uređenja dijela Zvonimirove ulice (realiziran), Vukušić arhitekti d.o.o., 2012.,</w:t>
      </w:r>
    </w:p>
    <w:p w:rsidR="00667FBC" w:rsidRPr="00157BAE" w:rsidRDefault="00667FBC" w:rsidP="00BB1880">
      <w:pPr>
        <w:numPr>
          <w:ilvl w:val="0"/>
          <w:numId w:val="19"/>
        </w:numPr>
        <w:spacing w:after="0" w:line="240" w:lineRule="auto"/>
        <w:ind w:left="1276" w:hanging="425"/>
      </w:pPr>
      <w:r w:rsidRPr="00157BAE">
        <w:t>Urbana oprema Baška, Dokumentacija s izvedbenim nacrtima i troškovnikom, MF arhitekti, 2013. i Odluka Općine Baška,</w:t>
      </w:r>
    </w:p>
    <w:p w:rsidR="00667FBC" w:rsidRPr="00157BAE" w:rsidRDefault="00667FBC" w:rsidP="00BB1880">
      <w:pPr>
        <w:numPr>
          <w:ilvl w:val="0"/>
          <w:numId w:val="19"/>
        </w:numPr>
        <w:spacing w:after="0" w:line="240" w:lineRule="auto"/>
        <w:ind w:left="1276" w:hanging="425"/>
      </w:pPr>
      <w:r w:rsidRPr="00157BAE">
        <w:t>Program godišnjeg održavanja javnih površina zelenila na području Općine Baška, Studio perivoj d.o.o., 2012.,</w:t>
      </w:r>
    </w:p>
    <w:p w:rsidR="00667FBC" w:rsidRPr="00157BAE" w:rsidRDefault="00667FBC" w:rsidP="00BB1880">
      <w:pPr>
        <w:numPr>
          <w:ilvl w:val="0"/>
          <w:numId w:val="19"/>
        </w:numPr>
        <w:spacing w:after="0" w:line="240" w:lineRule="auto"/>
        <w:ind w:left="1276" w:hanging="425"/>
      </w:pPr>
      <w:r w:rsidRPr="00157BAE">
        <w:t>Studija obalnog pojasa naselja Baška, Građevinski fakultet u Rijeci, 2014.,</w:t>
      </w:r>
    </w:p>
    <w:p w:rsidR="00667FBC" w:rsidRPr="00157BAE" w:rsidRDefault="00667FBC" w:rsidP="00BB1880">
      <w:pPr>
        <w:numPr>
          <w:ilvl w:val="0"/>
          <w:numId w:val="19"/>
        </w:numPr>
        <w:spacing w:after="0" w:line="240" w:lineRule="auto"/>
        <w:ind w:left="1276" w:hanging="425"/>
      </w:pPr>
      <w:r w:rsidRPr="00157BAE">
        <w:t>Stare fotografije – fototeka KORI,</w:t>
      </w:r>
    </w:p>
    <w:p w:rsidR="00667FBC" w:rsidRPr="00157BAE" w:rsidRDefault="00667FBC" w:rsidP="00BB1880">
      <w:pPr>
        <w:numPr>
          <w:ilvl w:val="0"/>
          <w:numId w:val="19"/>
        </w:numPr>
        <w:spacing w:after="0" w:line="240" w:lineRule="auto"/>
        <w:ind w:left="1276" w:hanging="425"/>
      </w:pPr>
      <w:r w:rsidRPr="00157BAE">
        <w:t>Stare razglednice,</w:t>
      </w:r>
    </w:p>
    <w:p w:rsidR="00667FBC" w:rsidRPr="00157BAE" w:rsidRDefault="00667FBC" w:rsidP="00BB1880">
      <w:pPr>
        <w:numPr>
          <w:ilvl w:val="0"/>
          <w:numId w:val="19"/>
        </w:numPr>
        <w:spacing w:after="0" w:line="240" w:lineRule="auto"/>
        <w:ind w:left="1276" w:hanging="425"/>
      </w:pPr>
      <w:r w:rsidRPr="00157BAE">
        <w:t>Katastarski plan iz 1820.</w:t>
      </w:r>
    </w:p>
    <w:p w:rsidR="00667FBC" w:rsidRPr="00B87DAF" w:rsidRDefault="00667FBC" w:rsidP="00667FBC">
      <w:pPr>
        <w:spacing w:after="0" w:line="240" w:lineRule="auto"/>
        <w:rPr>
          <w:rFonts w:eastAsiaTheme="minorEastAsia" w:cs="Times New Roman"/>
          <w:lang w:eastAsia="hr-HR"/>
        </w:rPr>
      </w:pPr>
    </w:p>
    <w:p w:rsidR="00EB1BA9" w:rsidRPr="00157BAE" w:rsidRDefault="00EB1BA9" w:rsidP="00EB1BA9">
      <w:pPr>
        <w:spacing w:after="120" w:line="240" w:lineRule="auto"/>
        <w:rPr>
          <w:rFonts w:eastAsiaTheme="minorEastAsia" w:cs="Times New Roman"/>
          <w:lang w:eastAsia="hr-HR"/>
        </w:rPr>
      </w:pPr>
      <w:r w:rsidRPr="00157BAE">
        <w:rPr>
          <w:rFonts w:eastAsiaTheme="minorEastAsia" w:cs="Times New Roman"/>
          <w:b/>
          <w:lang w:eastAsia="hr-HR"/>
        </w:rPr>
        <w:t>PROVEDBA NATJEČAJA</w:t>
      </w:r>
    </w:p>
    <w:p w:rsidR="00EB1BA9" w:rsidRPr="00157BAE" w:rsidRDefault="00DD3D82" w:rsidP="00EB1BA9">
      <w:pPr>
        <w:spacing w:after="0" w:line="240" w:lineRule="auto"/>
        <w:rPr>
          <w:rFonts w:eastAsiaTheme="minorEastAsia" w:cs="Times New Roman"/>
          <w:lang w:eastAsia="hr-HR"/>
        </w:rPr>
      </w:pPr>
      <w:r>
        <w:rPr>
          <w:rFonts w:eastAsiaTheme="minorEastAsia" w:cs="Times New Roman"/>
          <w:lang w:eastAsia="hr-HR"/>
        </w:rPr>
        <w:t>Natječaj se provodi u skladu s odredbama</w:t>
      </w:r>
      <w:r w:rsidR="00EB1BA9" w:rsidRPr="00157BAE">
        <w:rPr>
          <w:rFonts w:eastAsiaTheme="minorEastAsia" w:cs="Times New Roman"/>
          <w:lang w:eastAsia="hr-HR"/>
        </w:rPr>
        <w:t xml:space="preserve"> Zakon</w:t>
      </w:r>
      <w:r>
        <w:rPr>
          <w:rFonts w:eastAsiaTheme="minorEastAsia" w:cs="Times New Roman"/>
          <w:lang w:eastAsia="hr-HR"/>
        </w:rPr>
        <w:t>a</w:t>
      </w:r>
      <w:r w:rsidR="00EB1BA9" w:rsidRPr="00157BAE">
        <w:rPr>
          <w:rFonts w:eastAsiaTheme="minorEastAsia" w:cs="Times New Roman"/>
          <w:lang w:eastAsia="hr-HR"/>
        </w:rPr>
        <w:t xml:space="preserve"> o javnoj nabavi (''Narodne novine'', br. 90/11, 83/13, 143/13 i 13/14 - Odluka USRH, u daljnjem tekstu ZJN) i Pravilnik</w:t>
      </w:r>
      <w:r>
        <w:rPr>
          <w:rFonts w:eastAsiaTheme="minorEastAsia" w:cs="Times New Roman"/>
          <w:lang w:eastAsia="hr-HR"/>
        </w:rPr>
        <w:t>a</w:t>
      </w:r>
      <w:r w:rsidR="00EB1BA9" w:rsidRPr="00157BAE">
        <w:rPr>
          <w:rFonts w:eastAsiaTheme="minorEastAsia" w:cs="Times New Roman"/>
          <w:lang w:eastAsia="hr-HR"/>
        </w:rPr>
        <w:t xml:space="preserve"> o natječajima s područja arhitekture, urbanizma, unutarnjeg uređenja i uređenja krajobraza Udruženja hrvatskih arhitekata i Hrvatske komore arhitekata (''Narodne novine'', br. 85/14-oglasni dio) ukoliko iste nisu u suprotnosti sa ZJN-om.</w:t>
      </w:r>
    </w:p>
    <w:p w:rsidR="005D66BE" w:rsidRPr="00157BAE" w:rsidRDefault="005D66BE" w:rsidP="00E45498">
      <w:pPr>
        <w:spacing w:after="0" w:line="240" w:lineRule="auto"/>
        <w:rPr>
          <w:rFonts w:eastAsiaTheme="minorEastAsia" w:cs="Times New Roman"/>
          <w:lang w:eastAsia="hr-HR"/>
        </w:rPr>
      </w:pPr>
    </w:p>
    <w:p w:rsidR="0040008B" w:rsidRPr="00157BAE" w:rsidRDefault="005D66BE" w:rsidP="00E45498">
      <w:pPr>
        <w:spacing w:after="0" w:line="240" w:lineRule="auto"/>
        <w:rPr>
          <w:rFonts w:eastAsiaTheme="minorEastAsia" w:cs="Times New Roman"/>
          <w:bCs/>
          <w:lang w:eastAsia="hr-HR"/>
        </w:rPr>
      </w:pPr>
      <w:r w:rsidRPr="00157BAE">
        <w:rPr>
          <w:rFonts w:eastAsiaTheme="minorEastAsia" w:cs="Times New Roman"/>
          <w:lang w:eastAsia="hr-HR"/>
        </w:rPr>
        <w:t>Provodi se na hrvatskom jeziku.</w:t>
      </w:r>
    </w:p>
    <w:p w:rsidR="00224B7A" w:rsidRPr="00157BAE" w:rsidRDefault="00DC3BAE" w:rsidP="00250B5F">
      <w:pPr>
        <w:pStyle w:val="Heading2"/>
      </w:pPr>
      <w:bookmarkStart w:id="2" w:name="_Toc432631583"/>
      <w:r w:rsidRPr="00157BAE">
        <w:t>ROKOVI</w:t>
      </w:r>
      <w:bookmarkEnd w:id="2"/>
    </w:p>
    <w:p w:rsidR="00821C17" w:rsidRDefault="00821C17" w:rsidP="00821C17">
      <w:pPr>
        <w:numPr>
          <w:ilvl w:val="0"/>
          <w:numId w:val="7"/>
        </w:numPr>
        <w:spacing w:before="120" w:after="120" w:line="240" w:lineRule="auto"/>
        <w:ind w:left="284" w:hanging="284"/>
      </w:pPr>
      <w:bookmarkStart w:id="3" w:name="_Toc432631584"/>
      <w:r>
        <w:t>Početak natječaja je</w:t>
      </w:r>
      <w:r>
        <w:rPr>
          <w:color w:val="FF0000"/>
        </w:rPr>
        <w:t> </w:t>
      </w:r>
      <w:r>
        <w:rPr>
          <w:bCs/>
          <w:color w:val="FF0000"/>
        </w:rPr>
        <w:t>21. listopada 2015.</w:t>
      </w:r>
      <w:r>
        <w:t xml:space="preserve"> godine.</w:t>
      </w:r>
    </w:p>
    <w:p w:rsidR="00821C17" w:rsidRDefault="00821C17" w:rsidP="00821C17">
      <w:pPr>
        <w:numPr>
          <w:ilvl w:val="0"/>
          <w:numId w:val="7"/>
        </w:numPr>
        <w:spacing w:after="120" w:line="240" w:lineRule="auto"/>
        <w:ind w:left="284" w:hanging="284"/>
      </w:pPr>
      <w:r>
        <w:t xml:space="preserve">Natjecatelji imaju pravo postavljati pitanja zaključno s </w:t>
      </w:r>
      <w:r>
        <w:rPr>
          <w:color w:val="FF0000"/>
        </w:rPr>
        <w:t>09. studenim 2015.</w:t>
      </w:r>
      <w:r>
        <w:rPr>
          <w:bCs/>
        </w:rPr>
        <w:t xml:space="preserve"> </w:t>
      </w:r>
      <w:r>
        <w:t xml:space="preserve">godine. Pitanja se dostavljaju Provoditelju putem elektroničke pošte na </w:t>
      </w:r>
      <w:r>
        <w:rPr>
          <w:color w:val="0000FF"/>
        </w:rPr>
        <w:t xml:space="preserve">e-mail: </w:t>
      </w:r>
      <w:r>
        <w:rPr>
          <w:color w:val="0000FF"/>
          <w:u w:val="single"/>
        </w:rPr>
        <w:t>info@d-a-r.hr</w:t>
      </w:r>
      <w:r>
        <w:t xml:space="preserve"> s naznakom: PITANJA ZA NATJEČAJ – OBALNI POJAS NASELJA BAŠKA.</w:t>
      </w:r>
    </w:p>
    <w:p w:rsidR="00821C17" w:rsidRDefault="00821C17" w:rsidP="00821C17">
      <w:pPr>
        <w:numPr>
          <w:ilvl w:val="0"/>
          <w:numId w:val="7"/>
        </w:numPr>
        <w:spacing w:after="120" w:line="240" w:lineRule="auto"/>
        <w:ind w:left="284" w:hanging="284"/>
        <w:rPr>
          <w:bCs/>
        </w:rPr>
      </w:pPr>
      <w:r>
        <w:t>Odgovori će biti objavljeni u Elektroničkom oglasniku javne nabave (EOJN) i na mrežnim stranicama Društva arhitekata Rijeka (</w:t>
      </w:r>
      <w:hyperlink r:id="rId12" w:history="1">
        <w:r>
          <w:rPr>
            <w:rStyle w:val="Hyperlink"/>
          </w:rPr>
          <w:t>www.d-a-r.hr</w:t>
        </w:r>
      </w:hyperlink>
      <w:r>
        <w:t xml:space="preserve">) do </w:t>
      </w:r>
      <w:r>
        <w:rPr>
          <w:color w:val="FF0000"/>
        </w:rPr>
        <w:t>19. studenog 2015.</w:t>
      </w:r>
    </w:p>
    <w:p w:rsidR="00821C17" w:rsidRDefault="00821C17" w:rsidP="00821C17">
      <w:pPr>
        <w:numPr>
          <w:ilvl w:val="0"/>
          <w:numId w:val="7"/>
        </w:numPr>
        <w:spacing w:after="120" w:line="240" w:lineRule="auto"/>
        <w:ind w:left="284" w:hanging="284"/>
      </w:pPr>
      <w:r w:rsidRPr="00461874">
        <w:rPr>
          <w:rFonts w:ascii="Calibri" w:eastAsia="Times New Roman" w:hAnsi="Calibri"/>
        </w:rPr>
        <w:t>Rok za predaju natječajnih radova je </w:t>
      </w:r>
      <w:r w:rsidRPr="00461874">
        <w:rPr>
          <w:rFonts w:ascii="Calibri" w:eastAsia="Times New Roman" w:hAnsi="Calibri"/>
          <w:color w:val="FF0000"/>
        </w:rPr>
        <w:t>21. prosinca 2015. </w:t>
      </w:r>
      <w:r w:rsidRPr="00461874">
        <w:rPr>
          <w:rFonts w:ascii="Calibri" w:eastAsia="Times New Roman" w:hAnsi="Calibri"/>
        </w:rPr>
        <w:t>do 12,00 sati, bez obzira na način dostave, u prostorijama Društva arhitekata u Rijeci, ulica Ivana Dežmana 2a</w:t>
      </w:r>
      <w:r>
        <w:rPr>
          <w:rFonts w:ascii="Calibri" w:eastAsia="Times New Roman" w:hAnsi="Calibri"/>
        </w:rPr>
        <w:t>.</w:t>
      </w:r>
    </w:p>
    <w:p w:rsidR="00821C17" w:rsidRDefault="00821C17" w:rsidP="00821C17">
      <w:pPr>
        <w:numPr>
          <w:ilvl w:val="0"/>
          <w:numId w:val="7"/>
        </w:numPr>
        <w:spacing w:after="120" w:line="240" w:lineRule="auto"/>
        <w:ind w:left="284" w:hanging="284"/>
      </w:pPr>
      <w:r>
        <w:t>Ocjenjivački sud završit će s radom najkasnije do</w:t>
      </w:r>
      <w:r>
        <w:rPr>
          <w:color w:val="FF0000"/>
        </w:rPr>
        <w:t xml:space="preserve"> 30. siječnja 2016.</w:t>
      </w:r>
    </w:p>
    <w:p w:rsidR="00821C17" w:rsidRPr="00125798" w:rsidRDefault="00821C17" w:rsidP="00821C17">
      <w:pPr>
        <w:numPr>
          <w:ilvl w:val="0"/>
          <w:numId w:val="7"/>
        </w:numPr>
        <w:spacing w:after="120" w:line="240" w:lineRule="auto"/>
        <w:ind w:left="284" w:hanging="284"/>
      </w:pPr>
      <w:r w:rsidRPr="00F13CA3">
        <w:t>Obavijest o rezultatima natječaja bit će dostavljeni svim natjecateljima putem maila, najkasnije osam (8) dana od završetka rada Ocjenjivačkog suda. Rezultati će biti objavljeni i u dnevnom tisku.</w:t>
      </w:r>
    </w:p>
    <w:p w:rsidR="00821C17" w:rsidRPr="00F13CA3" w:rsidRDefault="00821C17" w:rsidP="00821C17">
      <w:pPr>
        <w:numPr>
          <w:ilvl w:val="0"/>
          <w:numId w:val="7"/>
        </w:numPr>
        <w:spacing w:after="120" w:line="240" w:lineRule="auto"/>
        <w:ind w:left="284" w:hanging="284"/>
      </w:pPr>
      <w:r w:rsidRPr="00F13CA3">
        <w:t>Izložba natječajnih radova održat će se u roku od mjesec dana po završetku rada Ocjenjivačkoga suda. O datumu i lokaciji održavanja izložbe bit će obaviješteni svi natjecatelji putem maila.</w:t>
      </w:r>
    </w:p>
    <w:p w:rsidR="00821C17" w:rsidRDefault="00821C17" w:rsidP="00821C17">
      <w:pPr>
        <w:numPr>
          <w:ilvl w:val="0"/>
          <w:numId w:val="7"/>
        </w:numPr>
        <w:spacing w:after="120" w:line="240" w:lineRule="auto"/>
        <w:ind w:left="284" w:hanging="284"/>
      </w:pPr>
      <w:r>
        <w:t>U slučaju produljenja natječajnog roka raspisivač natječaja će o promjeni roka svim zainteresiranim poslati pismenu obavijest. Promjenu roka raspisivač natječaja će objaviti na isti način kao i raspis natječaja.</w:t>
      </w:r>
    </w:p>
    <w:p w:rsidR="00224B7A" w:rsidRPr="00157BAE" w:rsidRDefault="00DC3BAE" w:rsidP="00250B5F">
      <w:pPr>
        <w:pStyle w:val="Heading2"/>
      </w:pPr>
      <w:r w:rsidRPr="00157BAE">
        <w:t>NAGRADE</w:t>
      </w:r>
      <w:bookmarkEnd w:id="3"/>
    </w:p>
    <w:p w:rsidR="00377EFA" w:rsidRPr="00157BAE" w:rsidRDefault="00377EFA" w:rsidP="00377EFA">
      <w:r w:rsidRPr="00157BAE">
        <w:t>Nagrađena rješenja moraju zadovoljiti uvjetima natječaja i natječajnom zadatku (programu za provedbu natječaja).</w:t>
      </w:r>
    </w:p>
    <w:p w:rsidR="007C0059" w:rsidRPr="00157BAE" w:rsidRDefault="007C0059" w:rsidP="007C0059">
      <w:r w:rsidRPr="00157BAE">
        <w:t>Prvonagrađeno rješenje u najvećoj mjeri mora zadovoljiti kriterije utvrđene raspisom natječaja.</w:t>
      </w:r>
    </w:p>
    <w:p w:rsidR="007042F3" w:rsidRPr="00157BAE" w:rsidRDefault="00B46C2A" w:rsidP="00E30053">
      <w:pPr>
        <w:spacing w:after="120" w:line="240" w:lineRule="auto"/>
      </w:pPr>
      <w:r w:rsidRPr="00157BAE">
        <w:t>Nagradni fond izračuna</w:t>
      </w:r>
      <w:r w:rsidR="002F032E" w:rsidRPr="00157BAE">
        <w:t>t je t</w:t>
      </w:r>
      <w:r w:rsidRPr="00157BAE">
        <w:t>emelje</w:t>
      </w:r>
      <w:r w:rsidR="002F032E" w:rsidRPr="00157BAE">
        <w:t xml:space="preserve">m Pravilnika o standardu usluga </w:t>
      </w:r>
      <w:r w:rsidRPr="00157BAE">
        <w:t>arhitekata</w:t>
      </w:r>
      <w:r w:rsidR="002F032E" w:rsidRPr="00157BAE">
        <w:t xml:space="preserve"> na osnovu procijenjene investicije koja iznosi </w:t>
      </w:r>
      <w:r w:rsidR="00D21A78">
        <w:t>20</w:t>
      </w:r>
      <w:r w:rsidR="002F032E" w:rsidRPr="00157BAE">
        <w:t>.</w:t>
      </w:r>
      <w:r w:rsidR="00377EFA" w:rsidRPr="00157BAE">
        <w:t>000</w:t>
      </w:r>
      <w:r w:rsidR="002F032E" w:rsidRPr="00157BAE">
        <w:t>.000</w:t>
      </w:r>
      <w:r w:rsidR="006F4BBB" w:rsidRPr="00157BAE">
        <w:t>,00</w:t>
      </w:r>
      <w:r w:rsidR="002F032E" w:rsidRPr="00157BAE">
        <w:t xml:space="preserve"> kn</w:t>
      </w:r>
      <w:r w:rsidR="007042F3" w:rsidRPr="00157BAE">
        <w:t xml:space="preserve"> bez PDV-a.</w:t>
      </w:r>
    </w:p>
    <w:p w:rsidR="002C3EC6" w:rsidRPr="00157BAE" w:rsidRDefault="002C3EC6" w:rsidP="002C3EC6">
      <w:pPr>
        <w:spacing w:after="120" w:line="240" w:lineRule="auto"/>
        <w:rPr>
          <w:rFonts w:eastAsiaTheme="minorEastAsia" w:cs="Times New Roman"/>
          <w:lang w:eastAsia="hr-HR"/>
        </w:rPr>
      </w:pPr>
      <w:r w:rsidRPr="00157BAE">
        <w:rPr>
          <w:rFonts w:eastAsiaTheme="minorEastAsia" w:cs="Times New Roman"/>
          <w:lang w:eastAsia="hr-HR"/>
        </w:rPr>
        <w:lastRenderedPageBreak/>
        <w:t>Određuje se nagradni fond od</w:t>
      </w:r>
      <w:r w:rsidRPr="00157BAE">
        <w:rPr>
          <w:rFonts w:eastAsiaTheme="minorEastAsia" w:cs="Times New Roman"/>
          <w:color w:val="00B050"/>
          <w:lang w:eastAsia="hr-HR"/>
        </w:rPr>
        <w:t xml:space="preserve"> </w:t>
      </w:r>
      <w:r w:rsidR="00F96051" w:rsidRPr="00157BAE">
        <w:rPr>
          <w:rFonts w:eastAsiaTheme="minorEastAsia" w:cs="Times New Roman"/>
          <w:lang w:eastAsia="hr-HR"/>
        </w:rPr>
        <w:t>3</w:t>
      </w:r>
      <w:r w:rsidR="00D21A78">
        <w:rPr>
          <w:rFonts w:eastAsiaTheme="minorEastAsia" w:cs="Times New Roman"/>
          <w:lang w:eastAsia="hr-HR"/>
        </w:rPr>
        <w:t>3</w:t>
      </w:r>
      <w:r w:rsidRPr="00157BAE">
        <w:rPr>
          <w:rFonts w:eastAsiaTheme="minorEastAsia" w:cs="Times New Roman"/>
          <w:lang w:eastAsia="hr-HR"/>
        </w:rPr>
        <w:t>0.000,00 kn neto.</w:t>
      </w:r>
    </w:p>
    <w:p w:rsidR="002C3EC6" w:rsidRPr="00157BAE" w:rsidRDefault="002C3EC6" w:rsidP="002C3EC6">
      <w:pPr>
        <w:spacing w:after="0" w:line="240" w:lineRule="auto"/>
        <w:rPr>
          <w:rFonts w:eastAsiaTheme="minorEastAsia" w:cs="Times New Roman"/>
          <w:lang w:eastAsia="hr-HR"/>
        </w:rPr>
      </w:pPr>
      <w:r w:rsidRPr="00157BAE">
        <w:rPr>
          <w:rFonts w:eastAsiaTheme="minorEastAsia" w:cs="Times New Roman"/>
          <w:lang w:eastAsia="hr-HR"/>
        </w:rPr>
        <w:t>Ako do roka predaje prispije najmanje sedam (7)</w:t>
      </w:r>
      <w:r w:rsidRPr="00157BAE">
        <w:rPr>
          <w:rFonts w:eastAsiaTheme="minorEastAsia" w:cs="Times New Roman"/>
          <w:color w:val="FF0000"/>
          <w:lang w:eastAsia="hr-HR"/>
        </w:rPr>
        <w:t xml:space="preserve"> </w:t>
      </w:r>
      <w:r w:rsidRPr="00157BAE">
        <w:rPr>
          <w:rFonts w:eastAsiaTheme="minorEastAsia" w:cs="Times New Roman"/>
          <w:lang w:eastAsia="hr-HR"/>
        </w:rPr>
        <w:t xml:space="preserve">radova koji su stručno izrađeni i odgovaraju Uvjetima natječaja, Ocjenjivački sud  se obvezuje dodijeliti sljedeće nagrade u neto iznosu i rasporedu kako slijedi: </w:t>
      </w:r>
    </w:p>
    <w:p w:rsidR="009B4325" w:rsidRPr="00157BAE" w:rsidRDefault="009B4325" w:rsidP="002C3EC6">
      <w:pPr>
        <w:spacing w:after="0" w:line="240" w:lineRule="auto"/>
        <w:rPr>
          <w:rFonts w:eastAsiaTheme="minorEastAsia" w:cs="Times New Roman"/>
          <w:lang w:eastAsia="hr-H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142"/>
        <w:gridCol w:w="1219"/>
        <w:gridCol w:w="850"/>
      </w:tblGrid>
      <w:tr w:rsidR="009B4325" w:rsidRPr="00157BAE" w:rsidTr="009B4325">
        <w:tc>
          <w:tcPr>
            <w:tcW w:w="1418" w:type="dxa"/>
          </w:tcPr>
          <w:p w:rsidR="009B4325" w:rsidRPr="00157BAE" w:rsidRDefault="009B4325" w:rsidP="009B4325">
            <w:pPr>
              <w:spacing w:after="120"/>
              <w:rPr>
                <w:rFonts w:eastAsiaTheme="minorEastAsia"/>
                <w:lang w:eastAsia="hr-HR"/>
              </w:rPr>
            </w:pPr>
            <w:r w:rsidRPr="00157BAE">
              <w:rPr>
                <w:rFonts w:eastAsiaTheme="minorEastAsia"/>
                <w:lang w:eastAsia="hr-HR"/>
              </w:rPr>
              <w:t>1. Nagrada:</w:t>
            </w:r>
          </w:p>
        </w:tc>
        <w:tc>
          <w:tcPr>
            <w:tcW w:w="1361" w:type="dxa"/>
            <w:gridSpan w:val="2"/>
          </w:tcPr>
          <w:p w:rsidR="009B4325" w:rsidRPr="00157BAE" w:rsidRDefault="009B4325" w:rsidP="00D662E8">
            <w:pPr>
              <w:spacing w:after="120"/>
              <w:rPr>
                <w:rFonts w:eastAsiaTheme="minorEastAsia"/>
                <w:lang w:eastAsia="hr-HR"/>
              </w:rPr>
            </w:pPr>
            <w:r w:rsidRPr="00157BAE">
              <w:rPr>
                <w:rFonts w:eastAsiaTheme="minorEastAsia"/>
                <w:lang w:eastAsia="hr-HR"/>
              </w:rPr>
              <w:t>1</w:t>
            </w:r>
            <w:r w:rsidR="00D662E8" w:rsidRPr="00157BAE">
              <w:rPr>
                <w:rFonts w:eastAsiaTheme="minorEastAsia"/>
                <w:lang w:eastAsia="hr-HR"/>
              </w:rPr>
              <w:t>32</w:t>
            </w:r>
            <w:r w:rsidRPr="00157BAE">
              <w:rPr>
                <w:rFonts w:eastAsiaTheme="minorEastAsia"/>
                <w:lang w:eastAsia="hr-HR"/>
              </w:rPr>
              <w:t>.000,00</w:t>
            </w:r>
          </w:p>
        </w:tc>
        <w:tc>
          <w:tcPr>
            <w:tcW w:w="850" w:type="dxa"/>
          </w:tcPr>
          <w:p w:rsidR="009B4325" w:rsidRPr="00157BAE" w:rsidRDefault="009B4325" w:rsidP="009B4325">
            <w:pPr>
              <w:spacing w:after="120"/>
              <w:rPr>
                <w:rFonts w:eastAsiaTheme="minorEastAsia"/>
                <w:lang w:eastAsia="hr-HR"/>
              </w:rPr>
            </w:pPr>
            <w:r w:rsidRPr="00157BAE">
              <w:rPr>
                <w:rFonts w:eastAsiaTheme="minorEastAsia"/>
                <w:lang w:eastAsia="hr-HR"/>
              </w:rPr>
              <w:t>kuna</w:t>
            </w:r>
          </w:p>
        </w:tc>
      </w:tr>
      <w:tr w:rsidR="009B4325" w:rsidRPr="00157BAE" w:rsidTr="009B4325">
        <w:tc>
          <w:tcPr>
            <w:tcW w:w="1560" w:type="dxa"/>
            <w:gridSpan w:val="2"/>
          </w:tcPr>
          <w:p w:rsidR="009B4325" w:rsidRPr="00157BAE" w:rsidRDefault="009B4325" w:rsidP="009B4325">
            <w:pPr>
              <w:spacing w:after="120"/>
              <w:rPr>
                <w:rFonts w:eastAsiaTheme="minorEastAsia"/>
                <w:lang w:eastAsia="hr-HR"/>
              </w:rPr>
            </w:pPr>
            <w:r w:rsidRPr="00157BAE">
              <w:rPr>
                <w:rFonts w:eastAsiaTheme="minorEastAsia"/>
                <w:lang w:eastAsia="hr-HR"/>
              </w:rPr>
              <w:t>2. Nagrada:</w:t>
            </w:r>
          </w:p>
        </w:tc>
        <w:tc>
          <w:tcPr>
            <w:tcW w:w="1219" w:type="dxa"/>
          </w:tcPr>
          <w:p w:rsidR="009B4325" w:rsidRPr="00157BAE" w:rsidRDefault="00D662E8" w:rsidP="009B4325">
            <w:pPr>
              <w:spacing w:after="120"/>
              <w:rPr>
                <w:rFonts w:eastAsiaTheme="minorEastAsia"/>
                <w:lang w:eastAsia="hr-HR"/>
              </w:rPr>
            </w:pPr>
            <w:r w:rsidRPr="00157BAE">
              <w:rPr>
                <w:rFonts w:eastAsiaTheme="minorEastAsia"/>
                <w:lang w:eastAsia="hr-HR"/>
              </w:rPr>
              <w:t>8</w:t>
            </w:r>
            <w:r w:rsidR="009B4325" w:rsidRPr="00157BAE">
              <w:rPr>
                <w:rFonts w:eastAsiaTheme="minorEastAsia"/>
                <w:lang w:eastAsia="hr-HR"/>
              </w:rPr>
              <w:t>2.500,00</w:t>
            </w:r>
          </w:p>
        </w:tc>
        <w:tc>
          <w:tcPr>
            <w:tcW w:w="850" w:type="dxa"/>
          </w:tcPr>
          <w:p w:rsidR="009B4325" w:rsidRPr="00157BAE" w:rsidRDefault="009B4325" w:rsidP="009B4325">
            <w:pPr>
              <w:spacing w:after="120"/>
              <w:rPr>
                <w:rFonts w:eastAsiaTheme="minorEastAsia"/>
                <w:lang w:eastAsia="hr-HR"/>
              </w:rPr>
            </w:pPr>
            <w:r w:rsidRPr="00157BAE">
              <w:rPr>
                <w:rFonts w:eastAsiaTheme="minorEastAsia"/>
                <w:lang w:eastAsia="hr-HR"/>
              </w:rPr>
              <w:t>kuna</w:t>
            </w:r>
          </w:p>
        </w:tc>
      </w:tr>
      <w:tr w:rsidR="009B4325" w:rsidRPr="00157BAE" w:rsidTr="009B4325">
        <w:tc>
          <w:tcPr>
            <w:tcW w:w="1560" w:type="dxa"/>
            <w:gridSpan w:val="2"/>
          </w:tcPr>
          <w:p w:rsidR="009B4325" w:rsidRPr="00157BAE" w:rsidRDefault="009B4325" w:rsidP="009B4325">
            <w:pPr>
              <w:spacing w:after="120"/>
              <w:rPr>
                <w:rFonts w:eastAsiaTheme="minorEastAsia"/>
                <w:lang w:eastAsia="hr-HR"/>
              </w:rPr>
            </w:pPr>
            <w:r w:rsidRPr="00157BAE">
              <w:rPr>
                <w:rFonts w:eastAsiaTheme="minorEastAsia"/>
                <w:lang w:eastAsia="hr-HR"/>
              </w:rPr>
              <w:t>3. Nagrada:</w:t>
            </w:r>
          </w:p>
        </w:tc>
        <w:tc>
          <w:tcPr>
            <w:tcW w:w="1219" w:type="dxa"/>
          </w:tcPr>
          <w:p w:rsidR="009B4325" w:rsidRPr="00157BAE" w:rsidRDefault="00D662E8" w:rsidP="009B4325">
            <w:pPr>
              <w:spacing w:after="120"/>
              <w:rPr>
                <w:rFonts w:eastAsiaTheme="minorEastAsia"/>
                <w:lang w:eastAsia="hr-HR"/>
              </w:rPr>
            </w:pPr>
            <w:r w:rsidRPr="00157BAE">
              <w:rPr>
                <w:rFonts w:eastAsiaTheme="minorEastAsia"/>
                <w:lang w:eastAsia="hr-HR"/>
              </w:rPr>
              <w:t>49</w:t>
            </w:r>
            <w:r w:rsidR="009B4325" w:rsidRPr="00157BAE">
              <w:rPr>
                <w:rFonts w:eastAsiaTheme="minorEastAsia"/>
                <w:lang w:eastAsia="hr-HR"/>
              </w:rPr>
              <w:t>.500,00</w:t>
            </w:r>
          </w:p>
        </w:tc>
        <w:tc>
          <w:tcPr>
            <w:tcW w:w="850" w:type="dxa"/>
          </w:tcPr>
          <w:p w:rsidR="009B4325" w:rsidRPr="00157BAE" w:rsidRDefault="009B4325" w:rsidP="009B4325">
            <w:pPr>
              <w:spacing w:after="120"/>
              <w:rPr>
                <w:rFonts w:eastAsiaTheme="minorEastAsia"/>
                <w:lang w:eastAsia="hr-HR"/>
              </w:rPr>
            </w:pPr>
            <w:r w:rsidRPr="00157BAE">
              <w:rPr>
                <w:rFonts w:eastAsiaTheme="minorEastAsia"/>
                <w:lang w:eastAsia="hr-HR"/>
              </w:rPr>
              <w:t>kuna</w:t>
            </w:r>
          </w:p>
        </w:tc>
      </w:tr>
      <w:tr w:rsidR="009B4325" w:rsidRPr="00157BAE" w:rsidTr="009B4325">
        <w:tc>
          <w:tcPr>
            <w:tcW w:w="1560" w:type="dxa"/>
            <w:gridSpan w:val="2"/>
          </w:tcPr>
          <w:p w:rsidR="009B4325" w:rsidRPr="00157BAE" w:rsidRDefault="009B4325" w:rsidP="009B4325">
            <w:pPr>
              <w:spacing w:after="120"/>
              <w:rPr>
                <w:rFonts w:eastAsiaTheme="minorEastAsia"/>
                <w:lang w:eastAsia="hr-HR"/>
              </w:rPr>
            </w:pPr>
            <w:r w:rsidRPr="00157BAE">
              <w:rPr>
                <w:rFonts w:eastAsiaTheme="minorEastAsia"/>
                <w:lang w:eastAsia="hr-HR"/>
              </w:rPr>
              <w:t>4. Nagrada:</w:t>
            </w:r>
          </w:p>
        </w:tc>
        <w:tc>
          <w:tcPr>
            <w:tcW w:w="1219" w:type="dxa"/>
          </w:tcPr>
          <w:p w:rsidR="009B4325" w:rsidRPr="00157BAE" w:rsidRDefault="009B4325" w:rsidP="00D662E8">
            <w:pPr>
              <w:spacing w:after="120"/>
              <w:rPr>
                <w:rFonts w:eastAsiaTheme="minorEastAsia"/>
                <w:lang w:eastAsia="hr-HR"/>
              </w:rPr>
            </w:pPr>
            <w:r w:rsidRPr="00157BAE">
              <w:rPr>
                <w:rFonts w:eastAsiaTheme="minorEastAsia"/>
                <w:lang w:eastAsia="hr-HR"/>
              </w:rPr>
              <w:t>3</w:t>
            </w:r>
            <w:r w:rsidR="00D662E8" w:rsidRPr="00157BAE">
              <w:rPr>
                <w:rFonts w:eastAsiaTheme="minorEastAsia"/>
                <w:lang w:eastAsia="hr-HR"/>
              </w:rPr>
              <w:t>9</w:t>
            </w:r>
            <w:r w:rsidRPr="00157BAE">
              <w:rPr>
                <w:rFonts w:eastAsiaTheme="minorEastAsia"/>
                <w:lang w:eastAsia="hr-HR"/>
              </w:rPr>
              <w:t>.</w:t>
            </w:r>
            <w:r w:rsidR="00D662E8" w:rsidRPr="00157BAE">
              <w:rPr>
                <w:rFonts w:eastAsiaTheme="minorEastAsia"/>
                <w:lang w:eastAsia="hr-HR"/>
              </w:rPr>
              <w:t>6</w:t>
            </w:r>
            <w:r w:rsidRPr="00157BAE">
              <w:rPr>
                <w:rFonts w:eastAsiaTheme="minorEastAsia"/>
                <w:lang w:eastAsia="hr-HR"/>
              </w:rPr>
              <w:t>00,00</w:t>
            </w:r>
          </w:p>
        </w:tc>
        <w:tc>
          <w:tcPr>
            <w:tcW w:w="850" w:type="dxa"/>
          </w:tcPr>
          <w:p w:rsidR="009B4325" w:rsidRPr="00157BAE" w:rsidRDefault="009B4325" w:rsidP="009B4325">
            <w:pPr>
              <w:spacing w:after="120"/>
              <w:rPr>
                <w:rFonts w:eastAsiaTheme="minorEastAsia"/>
                <w:lang w:eastAsia="hr-HR"/>
              </w:rPr>
            </w:pPr>
            <w:r w:rsidRPr="00157BAE">
              <w:rPr>
                <w:rFonts w:eastAsiaTheme="minorEastAsia"/>
                <w:lang w:eastAsia="hr-HR"/>
              </w:rPr>
              <w:t>kuna</w:t>
            </w:r>
          </w:p>
        </w:tc>
      </w:tr>
      <w:tr w:rsidR="009B4325" w:rsidRPr="00157BAE" w:rsidTr="009B4325">
        <w:tc>
          <w:tcPr>
            <w:tcW w:w="1560" w:type="dxa"/>
            <w:gridSpan w:val="2"/>
          </w:tcPr>
          <w:p w:rsidR="009B4325" w:rsidRPr="00157BAE" w:rsidRDefault="009B4325" w:rsidP="009B4325">
            <w:pPr>
              <w:spacing w:after="120"/>
              <w:rPr>
                <w:rFonts w:eastAsiaTheme="minorEastAsia"/>
                <w:lang w:eastAsia="hr-HR"/>
              </w:rPr>
            </w:pPr>
            <w:r w:rsidRPr="00157BAE">
              <w:rPr>
                <w:rFonts w:eastAsiaTheme="minorEastAsia"/>
                <w:lang w:eastAsia="hr-HR"/>
              </w:rPr>
              <w:t>5. Nagrada:</w:t>
            </w:r>
          </w:p>
        </w:tc>
        <w:tc>
          <w:tcPr>
            <w:tcW w:w="1219" w:type="dxa"/>
          </w:tcPr>
          <w:p w:rsidR="009B4325" w:rsidRPr="00157BAE" w:rsidRDefault="009B4325" w:rsidP="00D662E8">
            <w:pPr>
              <w:spacing w:after="120"/>
              <w:rPr>
                <w:rFonts w:eastAsiaTheme="minorEastAsia"/>
                <w:lang w:eastAsia="hr-HR"/>
              </w:rPr>
            </w:pPr>
            <w:r w:rsidRPr="00157BAE">
              <w:rPr>
                <w:rFonts w:eastAsiaTheme="minorEastAsia"/>
                <w:lang w:eastAsia="hr-HR"/>
              </w:rPr>
              <w:t>2</w:t>
            </w:r>
            <w:r w:rsidR="00D662E8" w:rsidRPr="00157BAE">
              <w:rPr>
                <w:rFonts w:eastAsiaTheme="minorEastAsia"/>
                <w:lang w:eastAsia="hr-HR"/>
              </w:rPr>
              <w:t>6</w:t>
            </w:r>
            <w:r w:rsidRPr="00157BAE">
              <w:rPr>
                <w:rFonts w:eastAsiaTheme="minorEastAsia"/>
                <w:lang w:eastAsia="hr-HR"/>
              </w:rPr>
              <w:t>.</w:t>
            </w:r>
            <w:r w:rsidR="00D662E8" w:rsidRPr="00157BAE">
              <w:rPr>
                <w:rFonts w:eastAsiaTheme="minorEastAsia"/>
                <w:lang w:eastAsia="hr-HR"/>
              </w:rPr>
              <w:t>4</w:t>
            </w:r>
            <w:r w:rsidRPr="00157BAE">
              <w:rPr>
                <w:rFonts w:eastAsiaTheme="minorEastAsia"/>
                <w:lang w:eastAsia="hr-HR"/>
              </w:rPr>
              <w:t>00,00</w:t>
            </w:r>
          </w:p>
        </w:tc>
        <w:tc>
          <w:tcPr>
            <w:tcW w:w="850" w:type="dxa"/>
          </w:tcPr>
          <w:p w:rsidR="009B4325" w:rsidRPr="00157BAE" w:rsidRDefault="009B4325" w:rsidP="009B4325">
            <w:pPr>
              <w:spacing w:after="120"/>
              <w:rPr>
                <w:rFonts w:eastAsiaTheme="minorEastAsia"/>
                <w:lang w:eastAsia="hr-HR"/>
              </w:rPr>
            </w:pPr>
            <w:r w:rsidRPr="00157BAE">
              <w:rPr>
                <w:rFonts w:eastAsiaTheme="minorEastAsia"/>
                <w:lang w:eastAsia="hr-HR"/>
              </w:rPr>
              <w:t>kuna</w:t>
            </w:r>
          </w:p>
        </w:tc>
      </w:tr>
    </w:tbl>
    <w:p w:rsidR="005A4749" w:rsidRDefault="002C3EC6" w:rsidP="005A4749">
      <w:pPr>
        <w:spacing w:after="120" w:line="240" w:lineRule="auto"/>
        <w:contextualSpacing/>
      </w:pPr>
      <w:r w:rsidRPr="00157BAE">
        <w:rPr>
          <w:rFonts w:eastAsiaTheme="minorEastAsia" w:cs="Times New Roman"/>
          <w:lang w:eastAsia="hr-HR"/>
        </w:rPr>
        <w:br/>
      </w:r>
      <w:r w:rsidR="00821C17" w:rsidRPr="00F13CA3">
        <w:t>Odlukom Ocjenjivačkog suda broj nagrada se može smanjiti ili preraspodijeliti ukoliko do roka za predaju prispije manje od 7 (sedam) radova</w:t>
      </w:r>
      <w:r w:rsidR="00821C17">
        <w:t xml:space="preserve"> </w:t>
      </w:r>
      <w:r w:rsidR="00821C17" w:rsidRPr="00383CD3">
        <w:t>koji zadovoljavaju uvjete natječaja</w:t>
      </w:r>
      <w:r w:rsidR="00821C17" w:rsidRPr="00F13CA3">
        <w:t>.</w:t>
      </w:r>
    </w:p>
    <w:p w:rsidR="00821C17" w:rsidRPr="00821C17" w:rsidRDefault="00821C17" w:rsidP="005A4749">
      <w:pPr>
        <w:spacing w:after="120" w:line="240" w:lineRule="auto"/>
        <w:contextualSpacing/>
      </w:pPr>
    </w:p>
    <w:p w:rsidR="005A4749" w:rsidRPr="005A4749" w:rsidRDefault="005A4749" w:rsidP="005A4749">
      <w:pPr>
        <w:spacing w:after="120" w:line="240" w:lineRule="auto"/>
        <w:rPr>
          <w:rFonts w:eastAsiaTheme="minorEastAsia" w:cs="Times New Roman"/>
          <w:lang w:eastAsia="hr-HR"/>
        </w:rPr>
      </w:pPr>
      <w:r w:rsidRPr="005A4749">
        <w:rPr>
          <w:rFonts w:eastAsiaTheme="minorEastAsia" w:cs="Times New Roman"/>
          <w:lang w:eastAsia="hr-HR"/>
        </w:rPr>
        <w:t>Oc</w:t>
      </w:r>
      <w:r>
        <w:rPr>
          <w:rFonts w:eastAsiaTheme="minorEastAsia" w:cs="Times New Roman"/>
          <w:lang w:eastAsia="hr-HR"/>
        </w:rPr>
        <w:t>j</w:t>
      </w:r>
      <w:r w:rsidRPr="005A4749">
        <w:rPr>
          <w:rFonts w:eastAsiaTheme="minorEastAsia" w:cs="Times New Roman"/>
          <w:lang w:eastAsia="hr-HR"/>
        </w:rPr>
        <w:t>enjivački sud može pojedinim radovima dodijeliti pismeno priznanje.</w:t>
      </w:r>
    </w:p>
    <w:p w:rsidR="005A4749" w:rsidRPr="00157BAE" w:rsidRDefault="005A4749" w:rsidP="005A4749">
      <w:pPr>
        <w:spacing w:after="120" w:line="240" w:lineRule="auto"/>
        <w:rPr>
          <w:rFonts w:eastAsiaTheme="minorEastAsia" w:cs="Times New Roman"/>
          <w:lang w:eastAsia="hr-HR"/>
        </w:rPr>
      </w:pPr>
      <w:r w:rsidRPr="005A4749">
        <w:rPr>
          <w:rFonts w:eastAsiaTheme="minorEastAsia" w:cs="Times New Roman"/>
          <w:lang w:eastAsia="hr-HR"/>
        </w:rPr>
        <w:t>Raspisivač će s nagrađenim natjecateljima sklopiti Ugovor o autorskom djelu ili će nagrađeni natjecatelji izdati Raspisivaču račun sukladno zakonskim propisima.</w:t>
      </w:r>
    </w:p>
    <w:p w:rsidR="00F7112F" w:rsidRPr="00157BAE" w:rsidRDefault="00DC3BAE" w:rsidP="00250B5F">
      <w:pPr>
        <w:pStyle w:val="Heading2"/>
      </w:pPr>
      <w:bookmarkStart w:id="4" w:name="_Toc432631585"/>
      <w:r w:rsidRPr="00157BAE">
        <w:t>OCJENJIVAČKI SUD, STRUČNI SAVJETNICI, TEHNIČKA KOMISIJA I TAJNIK</w:t>
      </w:r>
      <w:bookmarkEnd w:id="4"/>
    </w:p>
    <w:p w:rsidR="0083446E" w:rsidRPr="00A204F2" w:rsidRDefault="00F7112F" w:rsidP="00A204F2">
      <w:pPr>
        <w:spacing w:before="240" w:after="120" w:line="240" w:lineRule="auto"/>
        <w:rPr>
          <w:rFonts w:eastAsiaTheme="minorEastAsia" w:cs="Times New Roman"/>
          <w:b/>
          <w:bCs/>
          <w:lang w:eastAsia="hr-HR"/>
        </w:rPr>
      </w:pPr>
      <w:r w:rsidRPr="00157BAE">
        <w:rPr>
          <w:rFonts w:eastAsiaTheme="minorEastAsia" w:cs="Times New Roman"/>
          <w:b/>
          <w:bCs/>
          <w:lang w:eastAsia="hr-HR"/>
        </w:rPr>
        <w:t>OCJENJIVAČKI SUD</w:t>
      </w:r>
    </w:p>
    <w:p w:rsidR="00AC4ACC" w:rsidRPr="00157BAE" w:rsidRDefault="00AC4ACC" w:rsidP="007619C0">
      <w:pPr>
        <w:spacing w:after="120" w:line="240" w:lineRule="auto"/>
        <w:ind w:left="426"/>
        <w:rPr>
          <w:rFonts w:eastAsiaTheme="minorEastAsia" w:cs="Times New Roman"/>
          <w:lang w:eastAsia="hr-HR"/>
        </w:rPr>
      </w:pPr>
      <w:r w:rsidRPr="00157BAE">
        <w:rPr>
          <w:rFonts w:eastAsiaTheme="minorEastAsia" w:cs="Times New Roman"/>
          <w:b/>
          <w:bCs/>
          <w:lang w:eastAsia="hr-HR"/>
        </w:rPr>
        <w:t>Predsjednik:</w:t>
      </w:r>
    </w:p>
    <w:p w:rsidR="00AC4ACC" w:rsidRPr="00157BAE" w:rsidRDefault="00C8172E" w:rsidP="00BF165C">
      <w:pPr>
        <w:numPr>
          <w:ilvl w:val="0"/>
          <w:numId w:val="8"/>
        </w:numPr>
        <w:spacing w:after="120" w:line="240" w:lineRule="auto"/>
        <w:ind w:left="426" w:hanging="426"/>
        <w:rPr>
          <w:rFonts w:eastAsiaTheme="minorEastAsia" w:cs="Times New Roman"/>
          <w:lang w:eastAsia="hr-HR"/>
        </w:rPr>
      </w:pPr>
      <w:r w:rsidRPr="00157BAE">
        <w:rPr>
          <w:rFonts w:eastAsiaTheme="minorEastAsia" w:cs="Times New Roman"/>
          <w:lang w:eastAsia="hr-HR"/>
        </w:rPr>
        <w:t>Nenad Kocijan</w:t>
      </w:r>
      <w:r w:rsidR="00AC4ACC" w:rsidRPr="00157BAE">
        <w:rPr>
          <w:rFonts w:eastAsiaTheme="minorEastAsia" w:cs="Times New Roman"/>
          <w:lang w:eastAsia="hr-HR"/>
        </w:rPr>
        <w:t xml:space="preserve">, </w:t>
      </w:r>
      <w:r w:rsidR="00674CE7" w:rsidRPr="00157BAE">
        <w:rPr>
          <w:rFonts w:eastAsiaTheme="minorEastAsia" w:cs="Times New Roman"/>
          <w:lang w:eastAsia="hr-HR"/>
        </w:rPr>
        <w:t>dipl.ing.arh.,</w:t>
      </w:r>
      <w:r w:rsidR="005E3094" w:rsidRPr="00157BAE">
        <w:rPr>
          <w:rFonts w:eastAsiaTheme="minorEastAsia" w:cs="Times New Roman"/>
          <w:lang w:eastAsia="hr-HR"/>
        </w:rPr>
        <w:t xml:space="preserve"> ovlašteni arhitekt</w:t>
      </w:r>
      <w:r w:rsidR="00693E93">
        <w:rPr>
          <w:rFonts w:eastAsiaTheme="minorEastAsia" w:cs="Times New Roman"/>
          <w:lang w:eastAsia="hr-HR"/>
        </w:rPr>
        <w:t xml:space="preserve"> </w:t>
      </w:r>
    </w:p>
    <w:p w:rsidR="00AC4ACC" w:rsidRPr="00157BAE" w:rsidRDefault="00AC4ACC" w:rsidP="007619C0">
      <w:pPr>
        <w:spacing w:after="120" w:line="240" w:lineRule="auto"/>
        <w:ind w:left="426"/>
        <w:rPr>
          <w:rFonts w:eastAsiaTheme="minorEastAsia" w:cs="Times New Roman"/>
          <w:b/>
          <w:bCs/>
          <w:lang w:eastAsia="hr-HR"/>
        </w:rPr>
      </w:pPr>
      <w:r w:rsidRPr="00157BAE">
        <w:rPr>
          <w:rFonts w:eastAsiaTheme="minorEastAsia" w:cs="Times New Roman"/>
          <w:b/>
          <w:bCs/>
          <w:lang w:eastAsia="hr-HR"/>
        </w:rPr>
        <w:t>Članovi:</w:t>
      </w:r>
    </w:p>
    <w:p w:rsidR="00DB2B49" w:rsidRPr="00157BAE" w:rsidRDefault="003C5478" w:rsidP="00BF165C">
      <w:pPr>
        <w:numPr>
          <w:ilvl w:val="0"/>
          <w:numId w:val="8"/>
        </w:numPr>
        <w:spacing w:after="120" w:line="240" w:lineRule="auto"/>
        <w:ind w:left="426" w:hanging="426"/>
        <w:rPr>
          <w:rFonts w:eastAsiaTheme="minorEastAsia" w:cs="Times New Roman"/>
          <w:lang w:eastAsia="hr-HR"/>
        </w:rPr>
      </w:pPr>
      <w:r w:rsidRPr="00157BAE">
        <w:rPr>
          <w:rFonts w:eastAsiaTheme="minorEastAsia" w:cs="Times New Roman"/>
          <w:bCs/>
          <w:lang w:eastAsia="hr-HR"/>
        </w:rPr>
        <w:t>mr.sc. Toni Juranić, dipl. oec.</w:t>
      </w:r>
      <w:r w:rsidR="009F3608" w:rsidRPr="00157BAE">
        <w:rPr>
          <w:rFonts w:eastAsiaTheme="minorEastAsia" w:cs="Times New Roman"/>
          <w:bCs/>
          <w:lang w:eastAsia="hr-HR"/>
        </w:rPr>
        <w:t>,</w:t>
      </w:r>
      <w:r w:rsidR="009F3608" w:rsidRPr="00157BAE">
        <w:rPr>
          <w:rFonts w:eastAsiaTheme="minorEastAsia" w:cs="Times New Roman"/>
          <w:lang w:eastAsia="hr-HR"/>
        </w:rPr>
        <w:t xml:space="preserve"> načelnik Općine Baška</w:t>
      </w:r>
      <w:r w:rsidR="00693E93">
        <w:rPr>
          <w:rFonts w:eastAsiaTheme="minorEastAsia" w:cs="Times New Roman"/>
          <w:lang w:eastAsia="hr-HR"/>
        </w:rPr>
        <w:t xml:space="preserve"> </w:t>
      </w:r>
    </w:p>
    <w:p w:rsidR="00696C61" w:rsidRPr="00157BAE" w:rsidRDefault="00B80104" w:rsidP="00BF165C">
      <w:pPr>
        <w:numPr>
          <w:ilvl w:val="0"/>
          <w:numId w:val="8"/>
        </w:numPr>
        <w:spacing w:after="120" w:line="240" w:lineRule="auto"/>
        <w:ind w:left="426" w:hanging="426"/>
        <w:rPr>
          <w:rFonts w:eastAsiaTheme="minorEastAsia" w:cs="Times New Roman"/>
          <w:bCs/>
          <w:lang w:eastAsia="hr-HR"/>
        </w:rPr>
      </w:pPr>
      <w:r w:rsidRPr="00157BAE">
        <w:rPr>
          <w:rFonts w:eastAsiaTheme="minorEastAsia" w:cs="Times New Roman"/>
          <w:bCs/>
          <w:lang w:eastAsia="hr-HR"/>
        </w:rPr>
        <w:t xml:space="preserve">Hajrudin Mulaosmanović, zamjenik načelnika Općine Baška </w:t>
      </w:r>
      <w:r w:rsidR="00693E93">
        <w:rPr>
          <w:rFonts w:eastAsiaTheme="minorEastAsia" w:cs="Times New Roman"/>
          <w:bCs/>
          <w:lang w:eastAsia="hr-HR"/>
        </w:rPr>
        <w:t xml:space="preserve"> </w:t>
      </w:r>
    </w:p>
    <w:p w:rsidR="00B80104" w:rsidRPr="00157BAE" w:rsidRDefault="00B80104" w:rsidP="00BF165C">
      <w:pPr>
        <w:numPr>
          <w:ilvl w:val="0"/>
          <w:numId w:val="8"/>
        </w:numPr>
        <w:spacing w:after="120" w:line="240" w:lineRule="auto"/>
        <w:ind w:left="426" w:hanging="426"/>
        <w:rPr>
          <w:rFonts w:eastAsiaTheme="minorEastAsia" w:cs="Times New Roman"/>
          <w:bCs/>
          <w:lang w:eastAsia="hr-HR"/>
        </w:rPr>
      </w:pPr>
      <w:r w:rsidRPr="00157BAE">
        <w:rPr>
          <w:rFonts w:eastAsiaTheme="minorEastAsia" w:cs="Times New Roman"/>
          <w:lang w:eastAsia="hr-HR"/>
        </w:rPr>
        <w:t>Goran Rako, dipl.ing.arh., ovlašteni arhitekt</w:t>
      </w:r>
      <w:r w:rsidR="00693E93">
        <w:rPr>
          <w:rFonts w:eastAsiaTheme="minorEastAsia" w:cs="Times New Roman"/>
          <w:lang w:eastAsia="hr-HR"/>
        </w:rPr>
        <w:t xml:space="preserve"> </w:t>
      </w:r>
    </w:p>
    <w:p w:rsidR="00696C61" w:rsidRPr="00157BAE" w:rsidRDefault="00696C61" w:rsidP="00BF165C">
      <w:pPr>
        <w:numPr>
          <w:ilvl w:val="0"/>
          <w:numId w:val="8"/>
        </w:numPr>
        <w:spacing w:after="120" w:line="240" w:lineRule="auto"/>
        <w:ind w:left="426" w:hanging="426"/>
        <w:rPr>
          <w:rFonts w:eastAsiaTheme="minorEastAsia" w:cs="Times New Roman"/>
          <w:bCs/>
          <w:lang w:eastAsia="hr-HR"/>
        </w:rPr>
      </w:pPr>
      <w:r w:rsidRPr="00157BAE">
        <w:rPr>
          <w:rFonts w:eastAsiaTheme="minorEastAsia" w:cs="Times New Roman"/>
          <w:bCs/>
          <w:lang w:eastAsia="hr-HR"/>
        </w:rPr>
        <w:t>Tatjana Rakovac, dipl.ing.arh., ovlaštena arhitektica</w:t>
      </w:r>
      <w:r w:rsidR="00693E93">
        <w:rPr>
          <w:rFonts w:eastAsiaTheme="minorEastAsia" w:cs="Times New Roman"/>
          <w:bCs/>
          <w:lang w:eastAsia="hr-HR"/>
        </w:rPr>
        <w:t xml:space="preserve"> </w:t>
      </w:r>
    </w:p>
    <w:p w:rsidR="00B80104" w:rsidRPr="00157BAE" w:rsidRDefault="00B80104" w:rsidP="00BF165C">
      <w:pPr>
        <w:numPr>
          <w:ilvl w:val="0"/>
          <w:numId w:val="8"/>
        </w:numPr>
        <w:spacing w:after="120" w:line="240" w:lineRule="auto"/>
        <w:ind w:left="426" w:hanging="426"/>
        <w:rPr>
          <w:rFonts w:eastAsiaTheme="minorEastAsia" w:cs="Times New Roman"/>
          <w:bCs/>
          <w:lang w:eastAsia="hr-HR"/>
        </w:rPr>
      </w:pPr>
      <w:r w:rsidRPr="00157BAE">
        <w:rPr>
          <w:rFonts w:eastAsiaTheme="minorEastAsia" w:cs="Times New Roman"/>
          <w:bCs/>
          <w:lang w:eastAsia="hr-HR"/>
        </w:rPr>
        <w:t>Hrvoje Giaconi, dipl.ing.arh.</w:t>
      </w:r>
      <w:r w:rsidR="00693E93">
        <w:rPr>
          <w:rFonts w:eastAsiaTheme="minorEastAsia" w:cs="Times New Roman"/>
          <w:bCs/>
          <w:lang w:eastAsia="hr-HR"/>
        </w:rPr>
        <w:t xml:space="preserve"> </w:t>
      </w:r>
      <w:r w:rsidR="00461A39">
        <w:rPr>
          <w:rFonts w:eastAsiaTheme="minorEastAsia" w:cs="Times New Roman"/>
          <w:bCs/>
          <w:lang w:eastAsia="hr-HR"/>
        </w:rPr>
        <w:t>konzervator viši savjetnik</w:t>
      </w:r>
    </w:p>
    <w:p w:rsidR="00DB2B49" w:rsidRPr="00157BAE" w:rsidRDefault="009F3608" w:rsidP="00BF165C">
      <w:pPr>
        <w:numPr>
          <w:ilvl w:val="0"/>
          <w:numId w:val="8"/>
        </w:numPr>
        <w:spacing w:after="120" w:line="240" w:lineRule="auto"/>
        <w:ind w:left="426" w:hanging="426"/>
        <w:rPr>
          <w:rFonts w:eastAsiaTheme="minorEastAsia" w:cs="Times New Roman"/>
          <w:bCs/>
          <w:lang w:eastAsia="hr-HR"/>
        </w:rPr>
      </w:pPr>
      <w:r w:rsidRPr="00157BAE">
        <w:rPr>
          <w:rFonts w:eastAsiaTheme="minorEastAsia" w:cs="Times New Roman"/>
          <w:bCs/>
          <w:lang w:eastAsia="hr-HR"/>
        </w:rPr>
        <w:t>Maja Matulja Kos</w:t>
      </w:r>
      <w:r w:rsidR="00DB2B49" w:rsidRPr="00157BAE">
        <w:rPr>
          <w:rFonts w:eastAsiaTheme="minorEastAsia" w:cs="Times New Roman"/>
          <w:bCs/>
          <w:lang w:eastAsia="hr-HR"/>
        </w:rPr>
        <w:t>, dipl.ing.arh.,</w:t>
      </w:r>
      <w:r w:rsidR="005E3094" w:rsidRPr="00157BAE">
        <w:rPr>
          <w:rFonts w:eastAsiaTheme="minorEastAsia" w:cs="Times New Roman"/>
          <w:bCs/>
          <w:lang w:eastAsia="hr-HR"/>
        </w:rPr>
        <w:t xml:space="preserve"> ovlaštena arhitektica</w:t>
      </w:r>
      <w:r w:rsidR="00693E93">
        <w:rPr>
          <w:rFonts w:eastAsiaTheme="minorEastAsia" w:cs="Times New Roman"/>
          <w:bCs/>
          <w:lang w:eastAsia="hr-HR"/>
        </w:rPr>
        <w:t xml:space="preserve"> </w:t>
      </w:r>
    </w:p>
    <w:p w:rsidR="0054244C" w:rsidRPr="00157BAE" w:rsidRDefault="0054244C" w:rsidP="007619C0">
      <w:pPr>
        <w:spacing w:after="120" w:line="240" w:lineRule="auto"/>
        <w:ind w:left="426"/>
        <w:rPr>
          <w:rFonts w:eastAsiaTheme="minorEastAsia" w:cs="Times New Roman"/>
          <w:b/>
          <w:bCs/>
          <w:lang w:eastAsia="hr-HR"/>
        </w:rPr>
      </w:pPr>
      <w:r w:rsidRPr="00157BAE">
        <w:rPr>
          <w:rFonts w:eastAsiaTheme="minorEastAsia" w:cs="Times New Roman"/>
          <w:b/>
          <w:bCs/>
          <w:lang w:eastAsia="hr-HR"/>
        </w:rPr>
        <w:t>Zamjenik:</w:t>
      </w:r>
    </w:p>
    <w:p w:rsidR="00F7112F" w:rsidRPr="00157BAE" w:rsidRDefault="009F3608" w:rsidP="00273AD8">
      <w:pPr>
        <w:spacing w:after="120" w:line="240" w:lineRule="auto"/>
        <w:ind w:firstLine="426"/>
        <w:rPr>
          <w:rFonts w:eastAsiaTheme="minorEastAsia" w:cs="Times New Roman"/>
          <w:bCs/>
          <w:lang w:eastAsia="hr-HR"/>
        </w:rPr>
      </w:pPr>
      <w:r w:rsidRPr="00157BAE">
        <w:rPr>
          <w:rFonts w:eastAsiaTheme="minorEastAsia" w:cs="Times New Roman"/>
          <w:bCs/>
          <w:lang w:eastAsia="hr-HR"/>
        </w:rPr>
        <w:t>Ivana Lončarić-Trinajstić</w:t>
      </w:r>
      <w:r w:rsidR="009E7A88">
        <w:rPr>
          <w:rFonts w:eastAsiaTheme="minorEastAsia" w:cs="Times New Roman"/>
          <w:bCs/>
          <w:lang w:eastAsia="hr-HR"/>
        </w:rPr>
        <w:t>,</w:t>
      </w:r>
      <w:r w:rsidRPr="00157BAE">
        <w:rPr>
          <w:rFonts w:eastAsiaTheme="minorEastAsia" w:cs="Times New Roman"/>
          <w:bCs/>
          <w:lang w:eastAsia="hr-HR"/>
        </w:rPr>
        <w:t xml:space="preserve"> struč.spec.ing.građ.</w:t>
      </w:r>
      <w:r w:rsidR="00693E93">
        <w:rPr>
          <w:rFonts w:eastAsiaTheme="minorEastAsia" w:cs="Times New Roman"/>
          <w:bCs/>
          <w:lang w:eastAsia="hr-HR"/>
        </w:rPr>
        <w:t xml:space="preserve"> </w:t>
      </w:r>
    </w:p>
    <w:p w:rsidR="00AC4ACC" w:rsidRPr="00157BAE" w:rsidRDefault="00F7112F" w:rsidP="00A204F2">
      <w:pPr>
        <w:spacing w:before="240" w:after="120" w:line="240" w:lineRule="auto"/>
        <w:rPr>
          <w:rFonts w:eastAsiaTheme="minorEastAsia" w:cs="Times New Roman"/>
          <w:b/>
          <w:bCs/>
          <w:lang w:eastAsia="hr-HR"/>
        </w:rPr>
      </w:pPr>
      <w:r w:rsidRPr="00157BAE">
        <w:rPr>
          <w:rFonts w:eastAsiaTheme="minorEastAsia" w:cs="Times New Roman"/>
          <w:b/>
          <w:bCs/>
          <w:lang w:eastAsia="hr-HR"/>
        </w:rPr>
        <w:t>STRUČNI SAVJETNICI:</w:t>
      </w:r>
    </w:p>
    <w:p w:rsidR="00FC48F9" w:rsidRPr="00157BAE" w:rsidRDefault="00FC48F9" w:rsidP="0083446E">
      <w:pPr>
        <w:tabs>
          <w:tab w:val="left" w:pos="426"/>
        </w:tabs>
        <w:spacing w:after="120" w:line="240" w:lineRule="auto"/>
        <w:rPr>
          <w:rFonts w:eastAsiaTheme="minorEastAsia" w:cs="Times New Roman"/>
          <w:bCs/>
          <w:lang w:eastAsia="hr-HR"/>
        </w:rPr>
      </w:pPr>
      <w:r w:rsidRPr="00157BAE">
        <w:rPr>
          <w:rFonts w:eastAsiaTheme="minorEastAsia" w:cs="Times New Roman"/>
          <w:bCs/>
          <w:lang w:eastAsia="hr-HR"/>
        </w:rPr>
        <w:t>1.</w:t>
      </w:r>
      <w:r w:rsidR="0083446E" w:rsidRPr="00157BAE">
        <w:rPr>
          <w:rFonts w:eastAsiaTheme="minorEastAsia" w:cs="Times New Roman"/>
          <w:bCs/>
          <w:lang w:eastAsia="hr-HR"/>
        </w:rPr>
        <w:tab/>
      </w:r>
      <w:r w:rsidRPr="00157BAE">
        <w:rPr>
          <w:rFonts w:eastAsiaTheme="minorEastAsia" w:cs="Times New Roman"/>
          <w:bCs/>
          <w:lang w:eastAsia="hr-HR"/>
        </w:rPr>
        <w:t xml:space="preserve">dr.sc. </w:t>
      </w:r>
      <w:r w:rsidR="00DB2B49" w:rsidRPr="00157BAE">
        <w:rPr>
          <w:rFonts w:eastAsiaTheme="minorEastAsia" w:cs="Times New Roman"/>
          <w:bCs/>
          <w:lang w:eastAsia="hr-HR"/>
        </w:rPr>
        <w:t>Nenad Ravlić</w:t>
      </w:r>
      <w:r w:rsidRPr="00157BAE">
        <w:rPr>
          <w:rFonts w:eastAsiaTheme="minorEastAsia" w:cs="Times New Roman"/>
          <w:bCs/>
          <w:lang w:eastAsia="hr-HR"/>
        </w:rPr>
        <w:t>,</w:t>
      </w:r>
      <w:r w:rsidR="00E02FC0" w:rsidRPr="00157BAE">
        <w:rPr>
          <w:rFonts w:eastAsiaTheme="minorEastAsia" w:cs="Times New Roman"/>
          <w:bCs/>
          <w:lang w:eastAsia="hr-HR"/>
        </w:rPr>
        <w:t xml:space="preserve"> dipl.ing.građ.</w:t>
      </w:r>
      <w:r w:rsidR="00693E93">
        <w:rPr>
          <w:rFonts w:eastAsiaTheme="minorEastAsia" w:cs="Times New Roman"/>
          <w:bCs/>
          <w:lang w:eastAsia="hr-HR"/>
        </w:rPr>
        <w:t>,o</w:t>
      </w:r>
      <w:r w:rsidR="00E02FC0" w:rsidRPr="00157BAE">
        <w:rPr>
          <w:rFonts w:eastAsiaTheme="minorEastAsia" w:cs="Times New Roman"/>
          <w:bCs/>
          <w:lang w:eastAsia="hr-HR"/>
        </w:rPr>
        <w:t>vlašteni inženjer građevinarstva</w:t>
      </w:r>
      <w:r w:rsidRPr="00157BAE">
        <w:rPr>
          <w:rFonts w:eastAsiaTheme="minorEastAsia" w:cs="Times New Roman"/>
          <w:bCs/>
          <w:lang w:eastAsia="hr-HR"/>
        </w:rPr>
        <w:t xml:space="preserve"> </w:t>
      </w:r>
    </w:p>
    <w:p w:rsidR="00FC48F9" w:rsidRPr="00157BAE" w:rsidRDefault="00FC48F9" w:rsidP="0083446E">
      <w:pPr>
        <w:tabs>
          <w:tab w:val="left" w:pos="426"/>
        </w:tabs>
        <w:spacing w:after="120" w:line="240" w:lineRule="auto"/>
        <w:rPr>
          <w:rFonts w:eastAsiaTheme="minorEastAsia" w:cs="Times New Roman"/>
          <w:bCs/>
          <w:lang w:eastAsia="hr-HR"/>
        </w:rPr>
      </w:pPr>
      <w:r w:rsidRPr="00157BAE">
        <w:rPr>
          <w:rFonts w:eastAsiaTheme="minorEastAsia" w:cs="Times New Roman"/>
          <w:bCs/>
          <w:lang w:eastAsia="hr-HR"/>
        </w:rPr>
        <w:t>2.</w:t>
      </w:r>
      <w:r w:rsidR="0083446E" w:rsidRPr="00157BAE">
        <w:rPr>
          <w:rFonts w:eastAsiaTheme="minorEastAsia" w:cs="Times New Roman"/>
          <w:bCs/>
          <w:lang w:eastAsia="hr-HR"/>
        </w:rPr>
        <w:tab/>
      </w:r>
      <w:r w:rsidR="00494BF5" w:rsidRPr="00157BAE">
        <w:rPr>
          <w:rFonts w:eastAsiaTheme="minorEastAsia" w:cs="Times New Roman"/>
          <w:bCs/>
          <w:lang w:eastAsia="hr-HR"/>
        </w:rPr>
        <w:t>mr.sc. Dobrila Kraljić, dipl.</w:t>
      </w:r>
      <w:r w:rsidR="00917BFF" w:rsidRPr="00157BAE">
        <w:rPr>
          <w:rFonts w:eastAsiaTheme="minorEastAsia" w:cs="Times New Roman"/>
          <w:bCs/>
          <w:lang w:eastAsia="hr-HR"/>
        </w:rPr>
        <w:t>ing.</w:t>
      </w:r>
      <w:r w:rsidRPr="00157BAE">
        <w:rPr>
          <w:rFonts w:eastAsiaTheme="minorEastAsia" w:cs="Times New Roman"/>
          <w:bCs/>
          <w:lang w:eastAsia="hr-HR"/>
        </w:rPr>
        <w:t>agr.</w:t>
      </w:r>
      <w:r w:rsidR="00693E93">
        <w:t xml:space="preserve">, </w:t>
      </w:r>
      <w:r w:rsidR="00693E93" w:rsidRPr="00693E93">
        <w:rPr>
          <w:rFonts w:eastAsiaTheme="minorEastAsia" w:cs="Times New Roman"/>
          <w:bCs/>
          <w:lang w:eastAsia="hr-HR"/>
        </w:rPr>
        <w:t>ovlaštena krajobrazna arhitektica</w:t>
      </w:r>
    </w:p>
    <w:p w:rsidR="00494BF5" w:rsidRPr="00157BAE" w:rsidRDefault="00494BF5" w:rsidP="00A204F2">
      <w:pPr>
        <w:tabs>
          <w:tab w:val="left" w:pos="426"/>
        </w:tabs>
        <w:spacing w:after="120" w:line="240" w:lineRule="auto"/>
        <w:rPr>
          <w:rFonts w:eastAsiaTheme="minorEastAsia" w:cs="Times New Roman"/>
          <w:bCs/>
          <w:lang w:eastAsia="hr-HR"/>
        </w:rPr>
      </w:pPr>
      <w:r w:rsidRPr="00157BAE">
        <w:rPr>
          <w:rFonts w:eastAsiaTheme="minorEastAsia" w:cs="Times New Roman"/>
          <w:bCs/>
          <w:lang w:eastAsia="hr-HR"/>
        </w:rPr>
        <w:t>3.</w:t>
      </w:r>
      <w:r w:rsidRPr="00157BAE">
        <w:rPr>
          <w:rFonts w:eastAsiaTheme="minorEastAsia" w:cs="Times New Roman"/>
          <w:bCs/>
          <w:lang w:eastAsia="hr-HR"/>
        </w:rPr>
        <w:tab/>
        <w:t>Anđelko Petrinić, dipl.ing. pom.prom., Ravnatelj Županijske lučke uprave Krk</w:t>
      </w:r>
    </w:p>
    <w:p w:rsidR="00AC4ACC" w:rsidRPr="00157BAE" w:rsidRDefault="00AC4ACC" w:rsidP="00A204F2">
      <w:pPr>
        <w:spacing w:before="240" w:after="120" w:line="240" w:lineRule="auto"/>
        <w:rPr>
          <w:rFonts w:eastAsiaTheme="minorEastAsia" w:cs="Times New Roman"/>
          <w:b/>
          <w:bCs/>
          <w:lang w:eastAsia="hr-HR"/>
        </w:rPr>
      </w:pPr>
      <w:r w:rsidRPr="00157BAE">
        <w:rPr>
          <w:rFonts w:eastAsiaTheme="minorEastAsia" w:cs="Times New Roman"/>
          <w:b/>
          <w:bCs/>
          <w:lang w:eastAsia="hr-HR"/>
        </w:rPr>
        <w:t>TEHNIČKA KOMISIJA</w:t>
      </w:r>
    </w:p>
    <w:p w:rsidR="00693E93" w:rsidRPr="00157BAE" w:rsidRDefault="00917BFF" w:rsidP="00670F1F">
      <w:pPr>
        <w:numPr>
          <w:ilvl w:val="0"/>
          <w:numId w:val="37"/>
        </w:numPr>
        <w:spacing w:after="120" w:line="240" w:lineRule="auto"/>
        <w:ind w:left="426" w:hanging="426"/>
        <w:rPr>
          <w:rFonts w:eastAsiaTheme="minorEastAsia" w:cs="Times New Roman"/>
          <w:bCs/>
          <w:lang w:eastAsia="hr-HR"/>
        </w:rPr>
      </w:pPr>
      <w:r w:rsidRPr="00157BAE">
        <w:t xml:space="preserve">Jana Mikuličić, </w:t>
      </w:r>
      <w:r w:rsidR="00693E93">
        <w:t>mag</w:t>
      </w:r>
      <w:r w:rsidRPr="00157BAE">
        <w:t>.ing.arh.</w:t>
      </w:r>
      <w:r w:rsidR="00693E93" w:rsidRPr="00157BAE">
        <w:rPr>
          <w:rFonts w:eastAsiaTheme="minorEastAsia" w:cs="Times New Roman"/>
          <w:bCs/>
          <w:lang w:eastAsia="hr-HR"/>
        </w:rPr>
        <w:t>, ovlaštena arhitektica</w:t>
      </w:r>
      <w:r w:rsidR="00693E93">
        <w:rPr>
          <w:rFonts w:eastAsiaTheme="minorEastAsia" w:cs="Times New Roman"/>
          <w:bCs/>
          <w:lang w:eastAsia="hr-HR"/>
        </w:rPr>
        <w:t xml:space="preserve"> </w:t>
      </w:r>
    </w:p>
    <w:p w:rsidR="00AC4ACC" w:rsidRPr="00A204F2" w:rsidRDefault="00917BFF" w:rsidP="00A204F2">
      <w:pPr>
        <w:numPr>
          <w:ilvl w:val="0"/>
          <w:numId w:val="37"/>
        </w:numPr>
        <w:spacing w:after="120" w:line="240" w:lineRule="auto"/>
        <w:ind w:left="426" w:hanging="426"/>
        <w:rPr>
          <w:rFonts w:eastAsiaTheme="minorEastAsia" w:cs="Times New Roman"/>
          <w:bCs/>
          <w:lang w:eastAsia="hr-HR"/>
        </w:rPr>
      </w:pPr>
      <w:r w:rsidRPr="00157BAE">
        <w:t xml:space="preserve">Petra Karuza, </w:t>
      </w:r>
      <w:r w:rsidR="00693E93">
        <w:t>mag.</w:t>
      </w:r>
      <w:r w:rsidR="00D57F0D" w:rsidRPr="00157BAE">
        <w:t>ing.ar</w:t>
      </w:r>
      <w:r w:rsidR="00693E93">
        <w:t>c</w:t>
      </w:r>
      <w:r w:rsidR="00D57F0D" w:rsidRPr="00157BAE">
        <w:t>h.</w:t>
      </w:r>
      <w:r w:rsidR="00693E93" w:rsidRPr="00157BAE">
        <w:rPr>
          <w:rFonts w:eastAsiaTheme="minorEastAsia" w:cs="Times New Roman"/>
          <w:bCs/>
          <w:lang w:eastAsia="hr-HR"/>
        </w:rPr>
        <w:t>, ovlaštena arhitektica</w:t>
      </w:r>
      <w:r w:rsidR="00693E93">
        <w:rPr>
          <w:rFonts w:eastAsiaTheme="minorEastAsia" w:cs="Times New Roman"/>
          <w:bCs/>
          <w:lang w:eastAsia="hr-HR"/>
        </w:rPr>
        <w:t xml:space="preserve"> </w:t>
      </w:r>
    </w:p>
    <w:p w:rsidR="00AC4ACC" w:rsidRPr="00157BAE" w:rsidRDefault="00AC4ACC" w:rsidP="00A204F2">
      <w:pPr>
        <w:spacing w:before="240" w:after="120" w:line="240" w:lineRule="auto"/>
        <w:rPr>
          <w:rFonts w:eastAsiaTheme="minorEastAsia" w:cs="Times New Roman"/>
          <w:b/>
          <w:bCs/>
          <w:lang w:eastAsia="hr-HR"/>
        </w:rPr>
      </w:pPr>
      <w:r w:rsidRPr="00157BAE">
        <w:rPr>
          <w:rFonts w:eastAsiaTheme="minorEastAsia" w:cs="Times New Roman"/>
          <w:b/>
          <w:bCs/>
          <w:lang w:eastAsia="hr-HR"/>
        </w:rPr>
        <w:lastRenderedPageBreak/>
        <w:t>TAJNIK</w:t>
      </w:r>
    </w:p>
    <w:p w:rsidR="00277D96" w:rsidRPr="009E7A88" w:rsidRDefault="009E7A88" w:rsidP="009E7A88">
      <w:pPr>
        <w:spacing w:after="120" w:line="240" w:lineRule="auto"/>
        <w:ind w:firstLine="426"/>
        <w:rPr>
          <w:rFonts w:eastAsiaTheme="minorEastAsia" w:cs="Times New Roman"/>
          <w:bCs/>
          <w:lang w:eastAsia="hr-HR"/>
        </w:rPr>
      </w:pPr>
      <w:r w:rsidRPr="009E7A88">
        <w:rPr>
          <w:rFonts w:eastAsiaTheme="minorEastAsia" w:cs="Times New Roman"/>
          <w:bCs/>
          <w:lang w:eastAsia="hr-HR"/>
        </w:rPr>
        <w:t>Marija Peranić,</w:t>
      </w:r>
      <w:r>
        <w:rPr>
          <w:rFonts w:eastAsiaTheme="minorEastAsia" w:cs="Times New Roman"/>
          <w:bCs/>
          <w:lang w:eastAsia="hr-HR"/>
        </w:rPr>
        <w:t xml:space="preserve"> </w:t>
      </w:r>
      <w:r w:rsidR="00821C17">
        <w:rPr>
          <w:rFonts w:eastAsiaTheme="minorEastAsia" w:cs="Times New Roman"/>
          <w:bCs/>
          <w:lang w:eastAsia="hr-HR"/>
        </w:rPr>
        <w:t>mag</w:t>
      </w:r>
      <w:r w:rsidR="00D57F0D" w:rsidRPr="009E7A88">
        <w:rPr>
          <w:rFonts w:eastAsiaTheme="minorEastAsia" w:cs="Times New Roman"/>
          <w:bCs/>
          <w:lang w:eastAsia="hr-HR"/>
        </w:rPr>
        <w:t>.ing.ar</w:t>
      </w:r>
      <w:r w:rsidR="00821C17">
        <w:rPr>
          <w:rFonts w:eastAsiaTheme="minorEastAsia" w:cs="Times New Roman"/>
          <w:bCs/>
          <w:lang w:eastAsia="hr-HR"/>
        </w:rPr>
        <w:t>c</w:t>
      </w:r>
      <w:r w:rsidR="00D57F0D" w:rsidRPr="009E7A88">
        <w:rPr>
          <w:rFonts w:eastAsiaTheme="minorEastAsia" w:cs="Times New Roman"/>
          <w:bCs/>
          <w:lang w:eastAsia="hr-HR"/>
        </w:rPr>
        <w:t>h.</w:t>
      </w:r>
      <w:r w:rsidR="00556186">
        <w:rPr>
          <w:rFonts w:eastAsiaTheme="minorEastAsia" w:cs="Times New Roman"/>
          <w:bCs/>
          <w:lang w:eastAsia="hr-HR"/>
        </w:rPr>
        <w:t xml:space="preserve"> </w:t>
      </w:r>
    </w:p>
    <w:p w:rsidR="00224B7A" w:rsidRPr="00157BAE" w:rsidRDefault="00DC3BAE" w:rsidP="00250B5F">
      <w:pPr>
        <w:pStyle w:val="Heading2"/>
      </w:pPr>
      <w:bookmarkStart w:id="5" w:name="_Toc432631586"/>
      <w:r w:rsidRPr="00157BAE">
        <w:t>SADRŽAJ NATJEČAJNOG RADA</w:t>
      </w:r>
      <w:bookmarkEnd w:id="5"/>
    </w:p>
    <w:p w:rsidR="005A4749" w:rsidRPr="00157BAE" w:rsidRDefault="005A4749" w:rsidP="005A4749">
      <w:r w:rsidRPr="00157BAE">
        <w:t>Natječajni rad treba predstavljati cjelinu urbanističko-arhitektonskog rješenja</w:t>
      </w:r>
      <w:r>
        <w:t xml:space="preserve"> uređenja obalnog pojasa naselja Baška</w:t>
      </w:r>
      <w:r w:rsidRPr="00157BAE">
        <w:t>.</w:t>
      </w:r>
    </w:p>
    <w:p w:rsidR="00C01D25" w:rsidRPr="00157BAE" w:rsidRDefault="00410B32" w:rsidP="00076E7B">
      <w:r w:rsidRPr="00157BAE">
        <w:t>N</w:t>
      </w:r>
      <w:r w:rsidR="00C01D25" w:rsidRPr="00157BAE">
        <w:t>atječajni rad smije sadržavati samo jedno rješenje.</w:t>
      </w:r>
    </w:p>
    <w:p w:rsidR="00C01D25" w:rsidRPr="00157BAE" w:rsidRDefault="00C01D25" w:rsidP="00076E7B">
      <w:r w:rsidRPr="00157BAE">
        <w:t xml:space="preserve">Broj, vrsta i mjerilo traženih grafičkih prikaza, prostornih prikaza i </w:t>
      </w:r>
      <w:r w:rsidR="009A0346" w:rsidRPr="00157BAE">
        <w:t xml:space="preserve">sadržaj </w:t>
      </w:r>
      <w:r w:rsidRPr="00157BAE">
        <w:t>tekstualnog obrazloženja natječajnog rada određuje se kako slijedi:</w:t>
      </w:r>
    </w:p>
    <w:p w:rsidR="003B1CAE" w:rsidRPr="00157BAE" w:rsidRDefault="004569F7" w:rsidP="00E12397">
      <w:pPr>
        <w:pStyle w:val="ListParagraph"/>
        <w:numPr>
          <w:ilvl w:val="0"/>
          <w:numId w:val="11"/>
        </w:numPr>
        <w:shd w:val="clear" w:color="auto" w:fill="F2F2F2" w:themeFill="background1" w:themeFillShade="F2"/>
        <w:ind w:left="567" w:hanging="567"/>
        <w:rPr>
          <w:b/>
        </w:rPr>
      </w:pPr>
      <w:r w:rsidRPr="00157BAE">
        <w:rPr>
          <w:b/>
        </w:rPr>
        <w:t>GRAFIČKI PRIKAZI - NACRTI</w:t>
      </w:r>
      <w:r w:rsidR="003B1CAE" w:rsidRPr="00157BAE">
        <w:rPr>
          <w:b/>
        </w:rPr>
        <w:t xml:space="preserve"> (</w:t>
      </w:r>
      <w:r w:rsidR="00D27F86" w:rsidRPr="00157BAE">
        <w:rPr>
          <w:b/>
        </w:rPr>
        <w:t>na</w:t>
      </w:r>
      <w:r w:rsidR="00522EEC" w:rsidRPr="00157BAE">
        <w:rPr>
          <w:b/>
        </w:rPr>
        <w:t xml:space="preserve"> listu</w:t>
      </w:r>
      <w:r w:rsidR="00D27F86" w:rsidRPr="00157BAE">
        <w:rPr>
          <w:b/>
        </w:rPr>
        <w:t xml:space="preserve"> papir</w:t>
      </w:r>
      <w:r w:rsidR="00522EEC" w:rsidRPr="00157BAE">
        <w:rPr>
          <w:b/>
        </w:rPr>
        <w:t>a</w:t>
      </w:r>
      <w:r w:rsidR="00D27F86" w:rsidRPr="00157BAE">
        <w:rPr>
          <w:b/>
        </w:rPr>
        <w:t xml:space="preserve"> </w:t>
      </w:r>
      <w:r w:rsidR="003B1CAE" w:rsidRPr="00157BAE">
        <w:rPr>
          <w:b/>
        </w:rPr>
        <w:t>format</w:t>
      </w:r>
      <w:r w:rsidR="00D27F86" w:rsidRPr="00157BAE">
        <w:rPr>
          <w:b/>
        </w:rPr>
        <w:t>a</w:t>
      </w:r>
      <w:r w:rsidR="003B1CAE" w:rsidRPr="00157BAE">
        <w:rPr>
          <w:b/>
        </w:rPr>
        <w:t xml:space="preserve"> B1)</w:t>
      </w:r>
      <w:r w:rsidR="00522EEC" w:rsidRPr="00157BAE">
        <w:rPr>
          <w:b/>
        </w:rPr>
        <w:t xml:space="preserve"> </w:t>
      </w:r>
      <w:r w:rsidR="004E267E" w:rsidRPr="00157BAE">
        <w:rPr>
          <w:b/>
        </w:rPr>
        <w:t xml:space="preserve"> </w:t>
      </w:r>
    </w:p>
    <w:p w:rsidR="00677C77" w:rsidRPr="00157BAE" w:rsidRDefault="00771616" w:rsidP="00677C77">
      <w:r w:rsidRPr="00157BAE">
        <w:rPr>
          <w:b/>
        </w:rPr>
        <w:t>LIST</w:t>
      </w:r>
      <w:r w:rsidR="00741FD2" w:rsidRPr="00157BAE">
        <w:rPr>
          <w:b/>
        </w:rPr>
        <w:t xml:space="preserve"> </w:t>
      </w:r>
      <w:r w:rsidRPr="00157BAE">
        <w:rPr>
          <w:b/>
        </w:rPr>
        <w:t>1.</w:t>
      </w:r>
      <w:r w:rsidRPr="00157BAE">
        <w:t xml:space="preserve"> sadrži:</w:t>
      </w:r>
      <w:r w:rsidR="00677C77" w:rsidRPr="00157BAE">
        <w:t xml:space="preserve"> </w:t>
      </w:r>
      <w:r w:rsidR="00C76E0F" w:rsidRPr="00157BAE">
        <w:t>situacij</w:t>
      </w:r>
      <w:r w:rsidRPr="00157BAE">
        <w:t>u</w:t>
      </w:r>
      <w:r w:rsidR="00C76E0F" w:rsidRPr="00157BAE">
        <w:t xml:space="preserve"> rješenja </w:t>
      </w:r>
      <w:r w:rsidR="00677C77" w:rsidRPr="00157BAE">
        <w:t>cijelog obuhvata</w:t>
      </w:r>
      <w:r w:rsidR="00C76E0F" w:rsidRPr="00157BAE">
        <w:t>,</w:t>
      </w:r>
      <w:r w:rsidR="00677C77" w:rsidRPr="00157BAE">
        <w:t xml:space="preserve"> u mjerilu 1:1000</w:t>
      </w:r>
      <w:r w:rsidR="003E4F44" w:rsidRPr="00157BAE">
        <w:t xml:space="preserve"> (definiran</w:t>
      </w:r>
      <w:r w:rsidR="00764A35" w:rsidRPr="00157BAE">
        <w:t>o</w:t>
      </w:r>
      <w:r w:rsidR="003E4F44" w:rsidRPr="00157BAE">
        <w:t xml:space="preserve"> shemom na listu broj 4. natječajnog elaborata)</w:t>
      </w:r>
      <w:r w:rsidR="00677C77" w:rsidRPr="00157BAE">
        <w:t xml:space="preserve">, </w:t>
      </w:r>
      <w:r w:rsidRPr="00157BAE">
        <w:t>druge crteže kojima se prikazuje predloženo rješenje</w:t>
      </w:r>
      <w:r w:rsidR="00741FD2" w:rsidRPr="00157BAE">
        <w:t xml:space="preserve"> i</w:t>
      </w:r>
      <w:r w:rsidR="00C76E0F" w:rsidRPr="00157BAE">
        <w:t xml:space="preserve"> d</w:t>
      </w:r>
      <w:r w:rsidR="00741FD2" w:rsidRPr="00157BAE">
        <w:t>etalje u mjerilu 1:10,</w:t>
      </w:r>
    </w:p>
    <w:p w:rsidR="003E4F44" w:rsidRPr="00157BAE" w:rsidRDefault="00741FD2" w:rsidP="003E4F44">
      <w:r w:rsidRPr="00157BAE">
        <w:rPr>
          <w:b/>
        </w:rPr>
        <w:t>LIST 2. LIST 3. i LIST 4.</w:t>
      </w:r>
      <w:r w:rsidRPr="00157BAE">
        <w:t xml:space="preserve"> sadrže:</w:t>
      </w:r>
      <w:r w:rsidR="00677C77" w:rsidRPr="00157BAE">
        <w:t xml:space="preserve"> </w:t>
      </w:r>
      <w:r w:rsidR="00C76E0F" w:rsidRPr="00157BAE">
        <w:t xml:space="preserve">situacije rješenja dijela obuhvata, </w:t>
      </w:r>
      <w:r w:rsidR="00677C77" w:rsidRPr="00157BAE">
        <w:t>u mjerilu 1:500</w:t>
      </w:r>
      <w:r w:rsidR="003E4F44" w:rsidRPr="00157BAE">
        <w:t xml:space="preserve"> </w:t>
      </w:r>
      <w:r w:rsidRPr="00157BAE">
        <w:t xml:space="preserve">, </w:t>
      </w:r>
      <w:r w:rsidR="003E4F44" w:rsidRPr="00157BAE">
        <w:t>definiran</w:t>
      </w:r>
      <w:r w:rsidRPr="00157BAE">
        <w:t>e</w:t>
      </w:r>
      <w:r w:rsidR="003E4F44" w:rsidRPr="00157BAE">
        <w:t xml:space="preserve"> shemom na listu broj 4. natječajnog elaborata</w:t>
      </w:r>
      <w:r w:rsidRPr="00157BAE">
        <w:t xml:space="preserve">, </w:t>
      </w:r>
      <w:r w:rsidR="00771616" w:rsidRPr="00157BAE">
        <w:t xml:space="preserve">prikaze idejnog arhitektonskog rješenja (tlocrti, presjeci, pročelja, detalji) građevine 1. i građevine </w:t>
      </w:r>
      <w:r w:rsidRPr="00157BAE">
        <w:t xml:space="preserve">2. </w:t>
      </w:r>
      <w:r w:rsidR="00771616" w:rsidRPr="00157BAE">
        <w:t xml:space="preserve">u mjerilu 1:200, </w:t>
      </w:r>
      <w:r w:rsidR="003E4F44" w:rsidRPr="00157BAE">
        <w:t>detalje u mjerilu 1:10 i druge crteže kojima se prikazuje predloženo rješenje</w:t>
      </w:r>
      <w:r w:rsidRPr="00157BAE">
        <w:t>,</w:t>
      </w:r>
    </w:p>
    <w:p w:rsidR="00D27F86" w:rsidRPr="00157BAE" w:rsidRDefault="0013519E" w:rsidP="00E12397">
      <w:pPr>
        <w:pStyle w:val="ListParagraph"/>
        <w:numPr>
          <w:ilvl w:val="0"/>
          <w:numId w:val="11"/>
        </w:numPr>
        <w:shd w:val="clear" w:color="auto" w:fill="F2F2F2" w:themeFill="background1" w:themeFillShade="F2"/>
        <w:ind w:left="567" w:hanging="567"/>
        <w:contextualSpacing w:val="0"/>
        <w:rPr>
          <w:b/>
        </w:rPr>
      </w:pPr>
      <w:r w:rsidRPr="00157BAE">
        <w:rPr>
          <w:b/>
        </w:rPr>
        <w:t xml:space="preserve">PROSTORNI PRIKAZI </w:t>
      </w:r>
      <w:r w:rsidR="00D27F86" w:rsidRPr="00157BAE">
        <w:rPr>
          <w:b/>
        </w:rPr>
        <w:t>(na</w:t>
      </w:r>
      <w:r w:rsidR="00522EEC" w:rsidRPr="00157BAE">
        <w:rPr>
          <w:b/>
        </w:rPr>
        <w:t xml:space="preserve"> listu</w:t>
      </w:r>
      <w:r w:rsidR="00D27F86" w:rsidRPr="00157BAE">
        <w:rPr>
          <w:b/>
        </w:rPr>
        <w:t xml:space="preserve"> papir</w:t>
      </w:r>
      <w:r w:rsidR="00522EEC" w:rsidRPr="00157BAE">
        <w:rPr>
          <w:b/>
        </w:rPr>
        <w:t>a</w:t>
      </w:r>
      <w:r w:rsidR="00D27F86" w:rsidRPr="00157BAE">
        <w:rPr>
          <w:b/>
        </w:rPr>
        <w:t xml:space="preserve"> formata B1)</w:t>
      </w:r>
      <w:r w:rsidR="00522EEC" w:rsidRPr="00157BAE">
        <w:rPr>
          <w:b/>
        </w:rPr>
        <w:t xml:space="preserve"> </w:t>
      </w:r>
      <w:r w:rsidR="004E267E" w:rsidRPr="00157BAE">
        <w:rPr>
          <w:b/>
        </w:rPr>
        <w:t xml:space="preserve"> </w:t>
      </w:r>
    </w:p>
    <w:p w:rsidR="00814BC9" w:rsidRPr="00157BAE" w:rsidRDefault="00814BC9" w:rsidP="00814BC9">
      <w:r w:rsidRPr="00157BAE">
        <w:rPr>
          <w:b/>
        </w:rPr>
        <w:t>LIST 5.</w:t>
      </w:r>
      <w:r w:rsidRPr="00157BAE">
        <w:t xml:space="preserve"> sadrži: </w:t>
      </w:r>
      <w:r w:rsidR="00277D96" w:rsidRPr="00157BAE">
        <w:t xml:space="preserve"> </w:t>
      </w:r>
      <w:r w:rsidR="00A204F2">
        <w:t>7</w:t>
      </w:r>
      <w:r w:rsidRPr="00157BAE">
        <w:t xml:space="preserve"> </w:t>
      </w:r>
      <w:r w:rsidR="00A204F2">
        <w:t>(sedam</w:t>
      </w:r>
      <w:r w:rsidR="00277D96" w:rsidRPr="00157BAE">
        <w:t>) prostornih prikaza</w:t>
      </w:r>
      <w:r w:rsidRPr="00157BAE">
        <w:t xml:space="preserve"> – </w:t>
      </w:r>
      <w:r w:rsidR="00FD2A1E">
        <w:t>perspektiva/</w:t>
      </w:r>
      <w:r w:rsidRPr="00157BAE">
        <w:t>fotomontaž</w:t>
      </w:r>
      <w:r w:rsidR="00A204F2">
        <w:t>a</w:t>
      </w:r>
      <w:r w:rsidRPr="00157BAE">
        <w:t xml:space="preserve"> na fotografij</w:t>
      </w:r>
      <w:r w:rsidR="00FD2A1E">
        <w:t>ama postojećeg stanja lokacije</w:t>
      </w:r>
      <w:r w:rsidRPr="00157BAE">
        <w:t xml:space="preserve">, </w:t>
      </w:r>
      <w:r w:rsidR="00A204F2">
        <w:t>pet</w:t>
      </w:r>
      <w:r w:rsidRPr="00157BAE">
        <w:t xml:space="preserve"> (</w:t>
      </w:r>
      <w:r w:rsidR="00A204F2">
        <w:t>5</w:t>
      </w:r>
      <w:r w:rsidRPr="00157BAE">
        <w:t xml:space="preserve">) </w:t>
      </w:r>
      <w:r w:rsidR="0013519E" w:rsidRPr="00157BAE">
        <w:t>prostorn</w:t>
      </w:r>
      <w:r w:rsidR="00A204F2">
        <w:t>ih</w:t>
      </w:r>
      <w:r w:rsidRPr="00157BAE">
        <w:t xml:space="preserve"> </w:t>
      </w:r>
      <w:r w:rsidR="0013519E" w:rsidRPr="00157BAE">
        <w:t>prika</w:t>
      </w:r>
      <w:r w:rsidR="00375001" w:rsidRPr="00157BAE">
        <w:t>z</w:t>
      </w:r>
      <w:r w:rsidRPr="00157BAE">
        <w:t>a</w:t>
      </w:r>
      <w:r w:rsidR="00FA1210" w:rsidRPr="00157BAE">
        <w:t xml:space="preserve"> </w:t>
      </w:r>
      <w:r w:rsidR="00375001" w:rsidRPr="00157BAE">
        <w:t>dijel</w:t>
      </w:r>
      <w:r w:rsidR="00FA1210" w:rsidRPr="00157BAE">
        <w:t>a</w:t>
      </w:r>
      <w:r w:rsidR="00375001" w:rsidRPr="00157BAE">
        <w:t xml:space="preserve"> prostora</w:t>
      </w:r>
      <w:r w:rsidRPr="00157BAE">
        <w:t xml:space="preserve"> na zadan</w:t>
      </w:r>
      <w:r w:rsidR="00A204F2">
        <w:t>im</w:t>
      </w:r>
      <w:r w:rsidRPr="00157BAE">
        <w:t xml:space="preserve"> fotografij</w:t>
      </w:r>
      <w:r w:rsidR="00A204F2">
        <w:t>ama</w:t>
      </w:r>
      <w:r w:rsidR="00FD2A1E">
        <w:t xml:space="preserve"> i</w:t>
      </w:r>
      <w:r w:rsidR="00375001" w:rsidRPr="00157BAE">
        <w:t xml:space="preserve"> </w:t>
      </w:r>
      <w:r w:rsidR="00FD2A1E">
        <w:t xml:space="preserve">najmanje </w:t>
      </w:r>
      <w:r w:rsidRPr="00157BAE">
        <w:t xml:space="preserve">dva (2) prostorna prikaza </w:t>
      </w:r>
      <w:r w:rsidR="00A204F2">
        <w:t xml:space="preserve">mikroambijenata </w:t>
      </w:r>
      <w:r w:rsidRPr="00157BAE">
        <w:t>po izboru autora</w:t>
      </w:r>
      <w:r w:rsidR="00A204F2">
        <w:t xml:space="preserve">. </w:t>
      </w:r>
      <w:r w:rsidR="00FD2A1E">
        <w:t xml:space="preserve">U okviru prostornih prikaza </w:t>
      </w:r>
      <w:r w:rsidR="00CF75E7">
        <w:t>je obvezno prikazati predloženo rješenje scenskog prostora</w:t>
      </w:r>
      <w:r w:rsidR="00FD2A1E">
        <w:t xml:space="preserve"> i </w:t>
      </w:r>
      <w:r w:rsidR="00CF75E7">
        <w:t xml:space="preserve">konstrukcije za natkrivanje ugostiteljskih terasa. </w:t>
      </w:r>
    </w:p>
    <w:p w:rsidR="003B1CAE" w:rsidRPr="00157BAE" w:rsidRDefault="003B1CAE" w:rsidP="00E12397">
      <w:pPr>
        <w:pStyle w:val="ListParagraph"/>
        <w:numPr>
          <w:ilvl w:val="0"/>
          <w:numId w:val="11"/>
        </w:numPr>
        <w:shd w:val="clear" w:color="auto" w:fill="F2F2F2" w:themeFill="background1" w:themeFillShade="F2"/>
        <w:ind w:left="567" w:hanging="567"/>
        <w:contextualSpacing w:val="0"/>
        <w:rPr>
          <w:b/>
        </w:rPr>
      </w:pPr>
      <w:r w:rsidRPr="00157BAE">
        <w:rPr>
          <w:b/>
        </w:rPr>
        <w:t>TEKSTUALN</w:t>
      </w:r>
      <w:r w:rsidR="009A0346" w:rsidRPr="00157BAE">
        <w:rPr>
          <w:b/>
        </w:rPr>
        <w:t>O OBRAZLOŽENJE</w:t>
      </w:r>
      <w:r w:rsidRPr="00157BAE">
        <w:rPr>
          <w:b/>
        </w:rPr>
        <w:t xml:space="preserve"> (</w:t>
      </w:r>
      <w:r w:rsidR="00522EEC" w:rsidRPr="00157BAE">
        <w:rPr>
          <w:b/>
        </w:rPr>
        <w:t xml:space="preserve">na papiru </w:t>
      </w:r>
      <w:r w:rsidRPr="00157BAE">
        <w:rPr>
          <w:b/>
        </w:rPr>
        <w:t>form</w:t>
      </w:r>
      <w:r w:rsidR="00522EEC" w:rsidRPr="00157BAE">
        <w:rPr>
          <w:b/>
        </w:rPr>
        <w:t>a</w:t>
      </w:r>
      <w:r w:rsidRPr="00157BAE">
        <w:rPr>
          <w:b/>
        </w:rPr>
        <w:t>t A4)</w:t>
      </w:r>
      <w:r w:rsidR="00522EEC" w:rsidRPr="00157BAE">
        <w:rPr>
          <w:b/>
        </w:rPr>
        <w:t xml:space="preserve"> </w:t>
      </w:r>
      <w:r w:rsidR="004E267E" w:rsidRPr="00157BAE">
        <w:rPr>
          <w:b/>
        </w:rPr>
        <w:t xml:space="preserve"> </w:t>
      </w:r>
    </w:p>
    <w:p w:rsidR="00764A35" w:rsidRPr="00157BAE" w:rsidRDefault="00914ED0" w:rsidP="00764A35">
      <w:pPr>
        <w:spacing w:before="120" w:after="0" w:line="240" w:lineRule="auto"/>
        <w:rPr>
          <w:rFonts w:eastAsiaTheme="minorEastAsia" w:cs="Times New Roman"/>
          <w:lang w:eastAsia="hr-HR"/>
        </w:rPr>
      </w:pPr>
      <w:r w:rsidRPr="00157BAE">
        <w:rPr>
          <w:rFonts w:eastAsiaTheme="minorEastAsia" w:cs="Times New Roman"/>
          <w:lang w:eastAsia="hr-HR"/>
        </w:rPr>
        <w:t>Sadržaj tekstualnog obrazloženja se propisuje kako slijedi:</w:t>
      </w:r>
    </w:p>
    <w:p w:rsidR="009A0346" w:rsidRPr="00157BAE" w:rsidRDefault="009A0346" w:rsidP="00BF165C">
      <w:pPr>
        <w:numPr>
          <w:ilvl w:val="0"/>
          <w:numId w:val="10"/>
        </w:numPr>
        <w:spacing w:before="120" w:after="0" w:line="240" w:lineRule="auto"/>
        <w:ind w:left="284" w:hanging="284"/>
        <w:rPr>
          <w:rFonts w:eastAsiaTheme="minorEastAsia" w:cs="Times New Roman"/>
          <w:lang w:eastAsia="hr-HR"/>
        </w:rPr>
      </w:pPr>
      <w:r w:rsidRPr="00157BAE">
        <w:rPr>
          <w:rFonts w:eastAsiaTheme="minorEastAsia" w:cs="Times New Roman"/>
          <w:lang w:eastAsia="hr-HR"/>
        </w:rPr>
        <w:t xml:space="preserve">Popis svih priloga natječajnog rada </w:t>
      </w:r>
    </w:p>
    <w:p w:rsidR="009A0346" w:rsidRPr="00157BAE" w:rsidRDefault="009A0346" w:rsidP="00BF165C">
      <w:pPr>
        <w:numPr>
          <w:ilvl w:val="0"/>
          <w:numId w:val="10"/>
        </w:numPr>
        <w:spacing w:before="120" w:after="0" w:line="240" w:lineRule="auto"/>
        <w:ind w:left="284" w:hanging="284"/>
        <w:rPr>
          <w:rFonts w:eastAsiaTheme="minorEastAsia" w:cs="Times New Roman"/>
          <w:lang w:eastAsia="hr-HR"/>
        </w:rPr>
      </w:pPr>
      <w:r w:rsidRPr="00157BAE">
        <w:rPr>
          <w:rFonts w:eastAsiaTheme="minorEastAsia" w:cs="Times New Roman"/>
          <w:lang w:eastAsia="hr-HR"/>
        </w:rPr>
        <w:t xml:space="preserve">Koncepcija urbanističko-arhitektonskog rješenja </w:t>
      </w:r>
    </w:p>
    <w:p w:rsidR="009A0346" w:rsidRPr="00157BAE" w:rsidRDefault="009A0346" w:rsidP="00BF165C">
      <w:pPr>
        <w:numPr>
          <w:ilvl w:val="0"/>
          <w:numId w:val="10"/>
        </w:numPr>
        <w:spacing w:before="120" w:after="0" w:line="240" w:lineRule="auto"/>
        <w:ind w:left="284" w:hanging="284"/>
        <w:rPr>
          <w:rFonts w:eastAsiaTheme="minorEastAsia" w:cs="Times New Roman"/>
          <w:lang w:eastAsia="hr-HR"/>
        </w:rPr>
      </w:pPr>
      <w:r w:rsidRPr="00157BAE">
        <w:t xml:space="preserve">Funkcionalna i prostorna organizacija </w:t>
      </w:r>
    </w:p>
    <w:p w:rsidR="009A0346" w:rsidRPr="00157BAE" w:rsidRDefault="009A0346" w:rsidP="00BF165C">
      <w:pPr>
        <w:numPr>
          <w:ilvl w:val="0"/>
          <w:numId w:val="10"/>
        </w:numPr>
        <w:spacing w:before="120" w:after="0" w:line="240" w:lineRule="auto"/>
        <w:ind w:left="284" w:hanging="284"/>
        <w:rPr>
          <w:rFonts w:eastAsiaTheme="minorEastAsia" w:cs="Times New Roman"/>
          <w:lang w:eastAsia="hr-HR"/>
        </w:rPr>
      </w:pPr>
      <w:r w:rsidRPr="00157BAE">
        <w:t>Konstrukcija,</w:t>
      </w:r>
      <w:r w:rsidRPr="00157BAE">
        <w:rPr>
          <w:b/>
        </w:rPr>
        <w:t xml:space="preserve"> </w:t>
      </w:r>
      <w:r w:rsidRPr="00157BAE">
        <w:t xml:space="preserve">oblikovanje i materijali </w:t>
      </w:r>
    </w:p>
    <w:p w:rsidR="008C58CE" w:rsidRPr="00157BAE" w:rsidRDefault="008C58CE" w:rsidP="008C58CE">
      <w:pPr>
        <w:numPr>
          <w:ilvl w:val="0"/>
          <w:numId w:val="10"/>
        </w:numPr>
        <w:spacing w:before="120" w:after="0" w:line="240" w:lineRule="auto"/>
        <w:ind w:left="284" w:hanging="284"/>
        <w:rPr>
          <w:rFonts w:eastAsiaTheme="minorEastAsia" w:cs="Times New Roman"/>
          <w:lang w:eastAsia="hr-HR"/>
        </w:rPr>
      </w:pPr>
      <w:r>
        <w:t>Etapnost realizacije</w:t>
      </w:r>
    </w:p>
    <w:p w:rsidR="009A0346" w:rsidRPr="008C58CE" w:rsidRDefault="009A0346" w:rsidP="00BF165C">
      <w:pPr>
        <w:numPr>
          <w:ilvl w:val="0"/>
          <w:numId w:val="10"/>
        </w:numPr>
        <w:spacing w:before="120" w:after="0" w:line="240" w:lineRule="auto"/>
        <w:ind w:left="284" w:hanging="284"/>
        <w:rPr>
          <w:rFonts w:eastAsiaTheme="minorEastAsia" w:cs="Times New Roman"/>
          <w:lang w:eastAsia="hr-HR"/>
        </w:rPr>
      </w:pPr>
      <w:r w:rsidRPr="00157BAE">
        <w:t xml:space="preserve">Iskaz </w:t>
      </w:r>
      <w:r w:rsidRPr="00157BAE">
        <w:rPr>
          <w:rFonts w:eastAsiaTheme="minorEastAsia" w:cs="Times New Roman"/>
          <w:lang w:eastAsia="hr-HR"/>
        </w:rPr>
        <w:t>prostornih parametara</w:t>
      </w:r>
      <w:r w:rsidRPr="00157BAE">
        <w:t xml:space="preserve"> (površina</w:t>
      </w:r>
      <w:r w:rsidR="00914ED0" w:rsidRPr="00157BAE">
        <w:t xml:space="preserve">, za građevine </w:t>
      </w:r>
      <w:r w:rsidRPr="00157BAE">
        <w:t>bruto i</w:t>
      </w:r>
      <w:r w:rsidR="008C58CE">
        <w:t xml:space="preserve"> neto), prema etapama i za cjelinu,</w:t>
      </w:r>
    </w:p>
    <w:p w:rsidR="009A0346" w:rsidRPr="00E52153" w:rsidRDefault="009A0346" w:rsidP="00E52153">
      <w:pPr>
        <w:numPr>
          <w:ilvl w:val="0"/>
          <w:numId w:val="10"/>
        </w:numPr>
        <w:spacing w:before="120" w:after="0" w:line="240" w:lineRule="auto"/>
        <w:ind w:left="284" w:hanging="284"/>
        <w:rPr>
          <w:rFonts w:eastAsiaTheme="minorEastAsia" w:cs="Times New Roman"/>
          <w:lang w:eastAsia="hr-HR"/>
        </w:rPr>
      </w:pPr>
      <w:r w:rsidRPr="00157BAE">
        <w:t xml:space="preserve">Procijenjena vrijednosti investicije prema fazama, prostornim cjelinama i osnovnim  vrstama radova uključujući </w:t>
      </w:r>
      <w:r w:rsidR="00B70CF2" w:rsidRPr="00157BAE">
        <w:t xml:space="preserve">uređenje </w:t>
      </w:r>
      <w:r w:rsidRPr="00157BAE">
        <w:rPr>
          <w:rFonts w:eastAsiaTheme="minorEastAsia" w:cs="Times New Roman"/>
          <w:lang w:eastAsia="hr-HR"/>
        </w:rPr>
        <w:t>parter</w:t>
      </w:r>
      <w:r w:rsidR="00B70CF2" w:rsidRPr="00157BAE">
        <w:rPr>
          <w:rFonts w:eastAsiaTheme="minorEastAsia" w:cs="Times New Roman"/>
          <w:lang w:eastAsia="hr-HR"/>
        </w:rPr>
        <w:t>a</w:t>
      </w:r>
      <w:r w:rsidRPr="00157BAE">
        <w:rPr>
          <w:rFonts w:eastAsiaTheme="minorEastAsia" w:cs="Times New Roman"/>
          <w:lang w:eastAsia="hr-HR"/>
        </w:rPr>
        <w:t xml:space="preserve">, opremu, hortikulturu, javna stubišta, </w:t>
      </w:r>
      <w:r w:rsidR="00914ED0" w:rsidRPr="00157BAE">
        <w:rPr>
          <w:rFonts w:eastAsiaTheme="minorEastAsia" w:cs="Times New Roman"/>
          <w:lang w:eastAsia="hr-HR"/>
        </w:rPr>
        <w:t>građevine</w:t>
      </w:r>
      <w:r w:rsidRPr="00157BAE">
        <w:rPr>
          <w:rFonts w:eastAsiaTheme="minorEastAsia" w:cs="Times New Roman"/>
          <w:lang w:eastAsia="hr-HR"/>
        </w:rPr>
        <w:t xml:space="preserve"> i instalacije vezane na zahvat (javna rasvjeta, odvodnja oborinskih voda i drugo sukladno rješenju) </w:t>
      </w:r>
      <w:r w:rsidR="008C58CE">
        <w:rPr>
          <w:rFonts w:eastAsiaTheme="minorEastAsia" w:cs="Times New Roman"/>
          <w:lang w:eastAsia="hr-HR"/>
        </w:rPr>
        <w:t>– tabelarni prikaz</w:t>
      </w:r>
      <w:r w:rsidR="00E52153">
        <w:t xml:space="preserve"> prema etapama i za cjelinu,</w:t>
      </w:r>
    </w:p>
    <w:p w:rsidR="009A0346" w:rsidRPr="00157BAE" w:rsidRDefault="00B70CF2" w:rsidP="00BF165C">
      <w:pPr>
        <w:numPr>
          <w:ilvl w:val="0"/>
          <w:numId w:val="10"/>
        </w:numPr>
        <w:spacing w:before="120" w:after="0" w:line="240" w:lineRule="auto"/>
        <w:ind w:left="284" w:hanging="284"/>
      </w:pPr>
      <w:r w:rsidRPr="00157BAE">
        <w:t>U</w:t>
      </w:r>
      <w:r w:rsidR="009A0346" w:rsidRPr="00157BAE">
        <w:t xml:space="preserve">manjene prikaze </w:t>
      </w:r>
      <w:r w:rsidRPr="00157BAE">
        <w:t xml:space="preserve">svih </w:t>
      </w:r>
      <w:r w:rsidR="00D27F86" w:rsidRPr="00157BAE">
        <w:t xml:space="preserve">nacrta </w:t>
      </w:r>
      <w:r w:rsidR="009A0346" w:rsidRPr="00157BAE">
        <w:t xml:space="preserve">grafičkog dijela </w:t>
      </w:r>
      <w:r w:rsidRPr="00157BAE">
        <w:t>natječajnog rada i prostornih prikaza</w:t>
      </w:r>
      <w:r w:rsidR="00DC7D69" w:rsidRPr="00157BAE">
        <w:t>.</w:t>
      </w:r>
    </w:p>
    <w:p w:rsidR="003B1CAE" w:rsidRPr="00157BAE" w:rsidRDefault="003B1CAE" w:rsidP="00FD2A1E">
      <w:pPr>
        <w:spacing w:before="240"/>
      </w:pPr>
      <w:r w:rsidRPr="00157BAE">
        <w:t>Svi grafički i tekstualni prilozi obavezno se predaju i na CD, DVD mediju ili USB sticku. Svi grafički prilozi u DWG formatu i PDF formatu 300 dpi, format B1. Svi tekstovi u DOC ili DOCX formatu. Sve tablice u EXCEL ili EXCELX formatu.</w:t>
      </w:r>
    </w:p>
    <w:p w:rsidR="00C01D25" w:rsidRPr="00157BAE" w:rsidRDefault="00DC3BAE" w:rsidP="00250B5F">
      <w:pPr>
        <w:pStyle w:val="Heading2"/>
      </w:pPr>
      <w:bookmarkStart w:id="6" w:name="_Toc432631587"/>
      <w:r w:rsidRPr="00157BAE">
        <w:lastRenderedPageBreak/>
        <w:t>OPREMANJE NATJEČAJNOG RADA</w:t>
      </w:r>
      <w:bookmarkEnd w:id="6"/>
    </w:p>
    <w:p w:rsidR="00293C24" w:rsidRPr="00157BAE" w:rsidRDefault="00293C24" w:rsidP="00293C24">
      <w:r w:rsidRPr="00157BAE">
        <w:t xml:space="preserve">Svi se prilozi natječajnog rada dostavljaju </w:t>
      </w:r>
      <w:r>
        <w:t xml:space="preserve">u jednom omotu, </w:t>
      </w:r>
      <w:r w:rsidRPr="00157BAE">
        <w:t xml:space="preserve">bez šifre, potpisa ili slično, </w:t>
      </w:r>
      <w:r>
        <w:t xml:space="preserve">te </w:t>
      </w:r>
      <w:r w:rsidRPr="00157BAE">
        <w:t>će pri otvaranju od strane Tehničke komisije biti označeni šifrom. Redni broj pod kojim je natječajni rad zaprimljen na urudžbenom zapisniku nije šifra rada.</w:t>
      </w:r>
    </w:p>
    <w:p w:rsidR="00293C24" w:rsidRPr="00157BAE" w:rsidRDefault="00293C24" w:rsidP="00293C24">
      <w:r w:rsidRPr="00157BAE">
        <w:t>Svi dijelovi natječajnog rada predaju se na hrvatskom jeziku i latiničnom pismu.</w:t>
      </w:r>
    </w:p>
    <w:p w:rsidR="00293C24" w:rsidRPr="00E52153" w:rsidRDefault="00293C24" w:rsidP="00293C24">
      <w:pPr>
        <w:rPr>
          <w:rFonts w:ascii="Arial" w:hAnsi="Arial" w:cs="Arial"/>
          <w:sz w:val="20"/>
          <w:szCs w:val="20"/>
        </w:rPr>
      </w:pPr>
      <w:r w:rsidRPr="00157BAE">
        <w:t>Svi dijelovi natječajnog rada predaju se</w:t>
      </w:r>
      <w:r w:rsidRPr="00E52153">
        <w:rPr>
          <w:rFonts w:ascii="Arial" w:hAnsi="Arial" w:cs="Arial"/>
          <w:sz w:val="20"/>
          <w:szCs w:val="20"/>
        </w:rPr>
        <w:t>, ravni (ne smiju biti smotani u rolu)</w:t>
      </w:r>
      <w:r>
        <w:rPr>
          <w:rFonts w:ascii="Arial" w:hAnsi="Arial" w:cs="Arial"/>
          <w:sz w:val="20"/>
          <w:szCs w:val="20"/>
        </w:rPr>
        <w:t>.</w:t>
      </w:r>
    </w:p>
    <w:p w:rsidR="00E52153" w:rsidRPr="00E52153" w:rsidRDefault="0001265E" w:rsidP="00E52153">
      <w:pPr>
        <w:rPr>
          <w:rFonts w:ascii="Arial" w:hAnsi="Arial" w:cs="Arial"/>
          <w:sz w:val="20"/>
          <w:szCs w:val="20"/>
        </w:rPr>
      </w:pPr>
      <w:r w:rsidRPr="00157BAE">
        <w:rPr>
          <w:b/>
        </w:rPr>
        <w:t>Grafički prikazi</w:t>
      </w:r>
      <w:r w:rsidR="00705968" w:rsidRPr="00157BAE">
        <w:t>,</w:t>
      </w:r>
      <w:r w:rsidR="00705968" w:rsidRPr="00157BAE">
        <w:rPr>
          <w:b/>
        </w:rPr>
        <w:t xml:space="preserve"> nacrti i prostorni prikazi </w:t>
      </w:r>
      <w:r w:rsidRPr="00157BAE">
        <w:t xml:space="preserve">trebaju biti </w:t>
      </w:r>
      <w:r w:rsidR="00375001" w:rsidRPr="00157BAE">
        <w:t>ne</w:t>
      </w:r>
      <w:r w:rsidRPr="00157BAE">
        <w:t>kaširani , formata B1</w:t>
      </w:r>
      <w:r w:rsidR="00705968" w:rsidRPr="00157BAE">
        <w:t xml:space="preserve">: </w:t>
      </w:r>
      <w:r w:rsidRPr="00157BAE">
        <w:t xml:space="preserve">70 </w:t>
      </w:r>
      <w:r w:rsidR="00705968" w:rsidRPr="00157BAE">
        <w:t xml:space="preserve">x </w:t>
      </w:r>
      <w:r w:rsidRPr="00157BAE">
        <w:t>100 cm</w:t>
      </w:r>
      <w:r w:rsidR="00E52153">
        <w:t>.</w:t>
      </w:r>
      <w:r w:rsidR="00E52153" w:rsidRPr="00E52153">
        <w:rPr>
          <w:rFonts w:ascii="Arial" w:hAnsi="Arial" w:cs="Arial"/>
          <w:sz w:val="20"/>
          <w:szCs w:val="20"/>
        </w:rPr>
        <w:t xml:space="preserve"> </w:t>
      </w:r>
    </w:p>
    <w:p w:rsidR="00D27F86" w:rsidRPr="00157BAE" w:rsidRDefault="0001265E" w:rsidP="00D27F86">
      <w:pPr>
        <w:pStyle w:val="ListParagraph"/>
        <w:ind w:left="0"/>
      </w:pPr>
      <w:r w:rsidRPr="00157BAE">
        <w:rPr>
          <w:b/>
        </w:rPr>
        <w:t>Prostorni prikazi</w:t>
      </w:r>
      <w:r w:rsidRPr="00157BAE">
        <w:t xml:space="preserve"> </w:t>
      </w:r>
      <w:r w:rsidR="00C4353E" w:rsidRPr="00157BAE">
        <w:t xml:space="preserve">- </w:t>
      </w:r>
      <w:r w:rsidR="000779DF" w:rsidRPr="00157BAE">
        <w:t>perspektive</w:t>
      </w:r>
      <w:r w:rsidR="00B70CF2" w:rsidRPr="00157BAE">
        <w:t xml:space="preserve"> /fotomontaže</w:t>
      </w:r>
      <w:r w:rsidR="009E0685" w:rsidRPr="00157BAE">
        <w:t xml:space="preserve"> </w:t>
      </w:r>
      <w:r w:rsidR="00D27F86" w:rsidRPr="00157BAE">
        <w:t>trebaju biti nekaširani , formata B1: 70 x 100 cm.</w:t>
      </w:r>
    </w:p>
    <w:p w:rsidR="005C5495" w:rsidRPr="00157BAE" w:rsidRDefault="0001265E" w:rsidP="00705968">
      <w:pPr>
        <w:rPr>
          <w:color w:val="808080" w:themeColor="background1" w:themeShade="80"/>
          <w:highlight w:val="lightGray"/>
        </w:rPr>
      </w:pPr>
      <w:r w:rsidRPr="00157BAE">
        <w:rPr>
          <w:b/>
        </w:rPr>
        <w:t xml:space="preserve">Tekstualno obrazloženje </w:t>
      </w:r>
      <w:r w:rsidRPr="00157BAE">
        <w:t xml:space="preserve">se predaje u 3 (tri) istovjetna </w:t>
      </w:r>
      <w:r w:rsidR="00C4353E" w:rsidRPr="00157BAE">
        <w:t>primjerka, format</w:t>
      </w:r>
      <w:r w:rsidRPr="00157BAE">
        <w:t>a</w:t>
      </w:r>
      <w:r w:rsidR="00C4353E" w:rsidRPr="00157BAE">
        <w:t xml:space="preserve"> A4, svaki posebno uvezan.</w:t>
      </w:r>
      <w:r w:rsidR="000779DF" w:rsidRPr="00157BAE">
        <w:t xml:space="preserve"> </w:t>
      </w:r>
    </w:p>
    <w:p w:rsidR="008F5120" w:rsidRDefault="00013883" w:rsidP="008F5120">
      <w:pPr>
        <w:rPr>
          <w:rFonts w:ascii="Arial" w:hAnsi="Arial" w:cs="Arial"/>
          <w:b/>
          <w:sz w:val="20"/>
          <w:szCs w:val="20"/>
        </w:rPr>
      </w:pPr>
      <w:r w:rsidRPr="00157BAE">
        <w:t>Natjecatelj je dužan predati 3 (tri) zapečaćene, neprozirne omotnice označene s »AUTOR«, »ADRESA ZA OBAVIJESTI« i »OSOBA OVLAŠTENA ZA PROJEKTIRANJE«.</w:t>
      </w:r>
      <w:r w:rsidR="008F5120" w:rsidRPr="008F5120">
        <w:rPr>
          <w:rFonts w:ascii="Arial" w:hAnsi="Arial" w:cs="Arial"/>
          <w:b/>
          <w:sz w:val="20"/>
          <w:szCs w:val="20"/>
        </w:rPr>
        <w:t xml:space="preserve"> </w:t>
      </w:r>
    </w:p>
    <w:p w:rsidR="008F5120" w:rsidRDefault="008F5120" w:rsidP="008F5120">
      <w:r w:rsidRPr="008F5120">
        <w:t xml:space="preserve">Omotnice </w:t>
      </w:r>
      <w:r w:rsidRPr="00157BAE">
        <w:t>označene s »AUTOR«</w:t>
      </w:r>
      <w:r>
        <w:t xml:space="preserve"> i</w:t>
      </w:r>
      <w:r w:rsidRPr="00157BAE">
        <w:t xml:space="preserve"> »ADRESA ZA OBAVIJESTI«</w:t>
      </w:r>
      <w:r>
        <w:t xml:space="preserve"> </w:t>
      </w:r>
      <w:r w:rsidRPr="008F5120">
        <w:t>otvara Ocjenjivački sud nakon donošenja odluke o redoslijedu i nagradama, te nakon izrade obrazloženja za sve radove.</w:t>
      </w:r>
    </w:p>
    <w:p w:rsidR="008F5120" w:rsidRPr="008F5120" w:rsidRDefault="008F5120" w:rsidP="008F5120">
      <w:r w:rsidRPr="008F5120">
        <w:t xml:space="preserve">Omotnicu </w:t>
      </w:r>
      <w:r>
        <w:t xml:space="preserve">označenu s </w:t>
      </w:r>
      <w:r w:rsidRPr="008F5120">
        <w:t xml:space="preserve"> </w:t>
      </w:r>
      <w:r w:rsidRPr="00157BAE">
        <w:t>»OSOBA OVLAŠTENA ZA PROJEKTIRANJE«</w:t>
      </w:r>
      <w:r w:rsidR="005C75F4">
        <w:t xml:space="preserve"> </w:t>
      </w:r>
      <w:r w:rsidRPr="008F5120">
        <w:t xml:space="preserve"> otvara Povjerenstvo za javnu nabavu Raspis</w:t>
      </w:r>
      <w:r w:rsidR="008845A1">
        <w:t xml:space="preserve">ivača (ovlašteni predstavnici) </w:t>
      </w:r>
      <w:r w:rsidRPr="008F5120">
        <w:t xml:space="preserve">i provjerava dokaze navedene u točkama </w:t>
      </w:r>
      <w:r w:rsidR="008845A1">
        <w:t xml:space="preserve">1.16 i 1.17, </w:t>
      </w:r>
      <w:r w:rsidRPr="008F5120">
        <w:t xml:space="preserve"> prije nego Ocjenjivački sud obavi donošenje odluke o konačnom redoslijedu natječajnih radova, te poštujući anonimnost natjecatelja</w:t>
      </w:r>
      <w:r w:rsidR="008845A1">
        <w:t>,</w:t>
      </w:r>
      <w:r w:rsidRPr="008F5120">
        <w:t xml:space="preserve"> izvještava Ocjenjivački sud ukoliko neki od predloženih radova nije poštovao uvjete. </w:t>
      </w:r>
    </w:p>
    <w:p w:rsidR="003A1CC0" w:rsidRDefault="00013883" w:rsidP="003A1CC0">
      <w:pPr>
        <w:pStyle w:val="ListParagraph"/>
        <w:numPr>
          <w:ilvl w:val="0"/>
          <w:numId w:val="31"/>
        </w:numPr>
        <w:autoSpaceDE w:val="0"/>
        <w:autoSpaceDN w:val="0"/>
        <w:adjustRightInd w:val="0"/>
        <w:spacing w:before="120" w:after="0" w:line="240" w:lineRule="auto"/>
        <w:ind w:left="284" w:hanging="284"/>
        <w:contextualSpacing w:val="0"/>
      </w:pPr>
      <w:r w:rsidRPr="00157BAE">
        <w:t xml:space="preserve">U </w:t>
      </w:r>
      <w:r w:rsidR="00EF42A9">
        <w:t xml:space="preserve">zapečaćenoj </w:t>
      </w:r>
      <w:r w:rsidRPr="00157BAE">
        <w:t xml:space="preserve">omotnici označenoj s »AUTOR«, natjecatelj prilaže ispunjen </w:t>
      </w:r>
      <w:r w:rsidR="00293C24">
        <w:t>obrazac</w:t>
      </w:r>
      <w:r w:rsidRPr="00157BAE">
        <w:t xml:space="preserve"> s podacima o autoru natječajnog rada (OBRAZAC 5). Ako je više osoba sudjelovalo u izradi natječajnog rada, sve osobe koje su navedene na ovom formularu dužne su </w:t>
      </w:r>
      <w:r w:rsidR="00551455">
        <w:t xml:space="preserve">vlastoručno potpisati formular. </w:t>
      </w:r>
    </w:p>
    <w:p w:rsidR="003A1CC0" w:rsidRDefault="003A1CC0" w:rsidP="006D2244">
      <w:pPr>
        <w:pStyle w:val="ListParagraph"/>
        <w:autoSpaceDE w:val="0"/>
        <w:autoSpaceDN w:val="0"/>
        <w:adjustRightInd w:val="0"/>
        <w:spacing w:before="120" w:after="0" w:line="240" w:lineRule="auto"/>
        <w:ind w:left="284"/>
        <w:contextualSpacing w:val="0"/>
      </w:pPr>
      <w:r>
        <w:t>P</w:t>
      </w:r>
      <w:r w:rsidR="00551455" w:rsidRPr="00551455">
        <w:t>otpisom natjecatelji potvrđuju autorstvo natječajnog rada, tj. da su ovlašteni za predaju</w:t>
      </w:r>
      <w:r w:rsidR="00551455">
        <w:t xml:space="preserve"> </w:t>
      </w:r>
      <w:r w:rsidR="00551455" w:rsidRPr="00551455">
        <w:t>istog, i da posjeduju ovlasti daljnjeg korištenja i izmjene natječajnog rada. P</w:t>
      </w:r>
      <w:r>
        <w:t>otpisom p</w:t>
      </w:r>
      <w:r w:rsidR="00551455" w:rsidRPr="00551455">
        <w:t>otvrđuju da, prema Uvjetima natječaja, imaju pravo sudjelovanja, da su</w:t>
      </w:r>
      <w:r w:rsidR="00551455">
        <w:t xml:space="preserve"> </w:t>
      </w:r>
      <w:r w:rsidR="00551455" w:rsidRPr="00551455">
        <w:t>suglasni s dodjelom ugovora za daljnju razradu natječajnog rada, te da su za navedeno</w:t>
      </w:r>
      <w:r w:rsidR="00551455">
        <w:t xml:space="preserve">  </w:t>
      </w:r>
      <w:r w:rsidR="00551455" w:rsidRPr="00551455">
        <w:t>ovlašteni i sposobni. Ukoliko to nisu, moraju unaprijed imenovati ovlaštenu i sposobnu osobu, a imenovanje priložiti u zasebnoj omotnici naslovljenoj ”OSOBA OVLAŠTENA ZA PROJEKTIRANJE”.</w:t>
      </w:r>
    </w:p>
    <w:p w:rsidR="00FE52F8" w:rsidRPr="00157BAE" w:rsidRDefault="00FE52F8" w:rsidP="00063CC8">
      <w:pPr>
        <w:pStyle w:val="ListParagraph"/>
        <w:autoSpaceDE w:val="0"/>
        <w:autoSpaceDN w:val="0"/>
        <w:adjustRightInd w:val="0"/>
        <w:spacing w:before="120" w:after="0" w:line="240" w:lineRule="auto"/>
        <w:ind w:left="284"/>
        <w:contextualSpacing w:val="0"/>
      </w:pPr>
      <w:r>
        <w:t xml:space="preserve">U omotnici </w:t>
      </w:r>
      <w:r w:rsidR="008845A1" w:rsidRPr="00157BAE">
        <w:t>označenoj s »AUTOR«</w:t>
      </w:r>
      <w:r w:rsidR="008845A1">
        <w:t xml:space="preserve"> </w:t>
      </w:r>
      <w:r>
        <w:t xml:space="preserve">natjecatelji prilažu </w:t>
      </w:r>
      <w:r w:rsidR="008845A1" w:rsidRPr="007F4795">
        <w:t>dokaz o ovlaštenju/članstvu u Hrvatskoj komori arhitekata ili odgovarajući dokaz države sjedišta natjecatelja</w:t>
      </w:r>
      <w:r w:rsidR="008845A1">
        <w:t xml:space="preserve">, odnosno </w:t>
      </w:r>
      <w:r>
        <w:t>d</w:t>
      </w:r>
      <w:r w:rsidRPr="008845A1">
        <w:rPr>
          <w:rFonts w:eastAsiaTheme="minorEastAsia"/>
          <w:lang w:eastAsia="hr-HR"/>
        </w:rPr>
        <w:t xml:space="preserve">okaz posjedovanja važećeg ovlaštenja </w:t>
      </w:r>
      <w:r w:rsidR="006212B6" w:rsidRPr="008845A1">
        <w:rPr>
          <w:rFonts w:eastAsiaTheme="minorEastAsia"/>
          <w:lang w:eastAsia="hr-HR"/>
        </w:rPr>
        <w:t xml:space="preserve">iz točke </w:t>
      </w:r>
      <w:r w:rsidR="006212B6" w:rsidRPr="00063CC8">
        <w:rPr>
          <w:rFonts w:eastAsiaTheme="minorEastAsia"/>
          <w:lang w:eastAsia="hr-HR"/>
        </w:rPr>
        <w:t xml:space="preserve">1.1. </w:t>
      </w:r>
      <w:r w:rsidR="00063CC8" w:rsidRPr="00063CC8">
        <w:rPr>
          <w:rFonts w:eastAsiaTheme="minorEastAsia"/>
          <w:lang w:eastAsia="hr-HR"/>
        </w:rPr>
        <w:t xml:space="preserve">- </w:t>
      </w:r>
      <w:r w:rsidR="00063CC8" w:rsidRPr="00063CC8">
        <w:rPr>
          <w:rFonts w:eastAsiaTheme="minorEastAsia" w:cs="Times New Roman"/>
          <w:bCs/>
          <w:lang w:eastAsia="hr-HR"/>
        </w:rPr>
        <w:t>PRAVO SUDJELOVANJA.</w:t>
      </w:r>
    </w:p>
    <w:p w:rsidR="008362A6" w:rsidRDefault="00013883" w:rsidP="008362A6">
      <w:pPr>
        <w:pStyle w:val="ListParagraph"/>
        <w:numPr>
          <w:ilvl w:val="0"/>
          <w:numId w:val="31"/>
        </w:numPr>
        <w:autoSpaceDE w:val="0"/>
        <w:autoSpaceDN w:val="0"/>
        <w:adjustRightInd w:val="0"/>
        <w:spacing w:before="120" w:after="0" w:line="240" w:lineRule="auto"/>
        <w:ind w:left="284" w:hanging="284"/>
        <w:contextualSpacing w:val="0"/>
      </w:pPr>
      <w:r w:rsidRPr="00157BAE">
        <w:t>U zapečaćenoj omotnici označenoj s »ADRESA ZA OBAVIJESTI« natjecatelji prilažu točnu adresu, broj telefona i e-adresu na koji se mogu slati potrebne obavijesti o natječaju kako bi se sačuvala anonimnost natjecatelja.</w:t>
      </w:r>
    </w:p>
    <w:p w:rsidR="008F5120" w:rsidRPr="008F5120" w:rsidRDefault="008362A6" w:rsidP="008F5120">
      <w:pPr>
        <w:pStyle w:val="ListParagraph"/>
        <w:autoSpaceDE w:val="0"/>
        <w:autoSpaceDN w:val="0"/>
        <w:adjustRightInd w:val="0"/>
        <w:spacing w:before="120" w:after="0" w:line="240" w:lineRule="auto"/>
        <w:ind w:left="284"/>
        <w:contextualSpacing w:val="0"/>
        <w:rPr>
          <w:rFonts w:ascii="Arial" w:hAnsi="Arial" w:cs="Arial"/>
          <w:sz w:val="20"/>
          <w:szCs w:val="20"/>
        </w:rPr>
      </w:pPr>
      <w:r>
        <w:t xml:space="preserve">U istoj omotnici </w:t>
      </w:r>
      <w:r w:rsidR="008F5120">
        <w:t xml:space="preserve">natjecatelji daju </w:t>
      </w:r>
      <w:r w:rsidRPr="008362A6">
        <w:rPr>
          <w:rFonts w:ascii="Arial" w:hAnsi="Arial" w:cs="Arial"/>
          <w:sz w:val="20"/>
          <w:szCs w:val="20"/>
        </w:rPr>
        <w:t>izjavu kojom se NE pristaje na objavu imena autora nakon završetka</w:t>
      </w:r>
      <w:r w:rsidR="008F5120">
        <w:rPr>
          <w:rFonts w:ascii="Arial" w:hAnsi="Arial" w:cs="Arial"/>
          <w:sz w:val="20"/>
          <w:szCs w:val="20"/>
        </w:rPr>
        <w:t xml:space="preserve"> </w:t>
      </w:r>
      <w:r>
        <w:rPr>
          <w:rFonts w:ascii="Arial" w:hAnsi="Arial" w:cs="Arial"/>
          <w:sz w:val="20"/>
          <w:szCs w:val="20"/>
        </w:rPr>
        <w:t>n</w:t>
      </w:r>
      <w:r w:rsidRPr="00F67EB6">
        <w:rPr>
          <w:rFonts w:ascii="Arial" w:hAnsi="Arial" w:cs="Arial"/>
          <w:sz w:val="20"/>
          <w:szCs w:val="20"/>
        </w:rPr>
        <w:t>atječaja</w:t>
      </w:r>
      <w:r>
        <w:rPr>
          <w:rFonts w:ascii="Arial" w:hAnsi="Arial" w:cs="Arial"/>
          <w:sz w:val="20"/>
          <w:szCs w:val="20"/>
        </w:rPr>
        <w:t>,</w:t>
      </w:r>
      <w:r w:rsidRPr="00F67EB6">
        <w:rPr>
          <w:rFonts w:ascii="Arial" w:hAnsi="Arial" w:cs="Arial"/>
          <w:sz w:val="20"/>
          <w:szCs w:val="20"/>
        </w:rPr>
        <w:t xml:space="preserve"> ako rad nije nagrađen. Ukoliko te izjave nema, smatrat će se da autor</w:t>
      </w:r>
      <w:r>
        <w:rPr>
          <w:rFonts w:ascii="Arial" w:hAnsi="Arial" w:cs="Arial"/>
          <w:sz w:val="20"/>
          <w:szCs w:val="20"/>
        </w:rPr>
        <w:t xml:space="preserve"> </w:t>
      </w:r>
      <w:r w:rsidRPr="00F67EB6">
        <w:rPr>
          <w:rFonts w:ascii="Arial" w:hAnsi="Arial" w:cs="Arial"/>
          <w:sz w:val="20"/>
          <w:szCs w:val="20"/>
        </w:rPr>
        <w:t>pristaje na objavu imena.</w:t>
      </w:r>
    </w:p>
    <w:p w:rsidR="005C75F4" w:rsidRPr="005C75F4" w:rsidRDefault="008F5120" w:rsidP="005C75F4">
      <w:pPr>
        <w:pStyle w:val="ListParagraph"/>
        <w:numPr>
          <w:ilvl w:val="0"/>
          <w:numId w:val="31"/>
        </w:numPr>
        <w:autoSpaceDE w:val="0"/>
        <w:autoSpaceDN w:val="0"/>
        <w:adjustRightInd w:val="0"/>
        <w:spacing w:before="120" w:after="0" w:line="240" w:lineRule="auto"/>
        <w:ind w:left="284" w:hanging="284"/>
        <w:contextualSpacing w:val="0"/>
        <w:rPr>
          <w:rFonts w:ascii="Arial" w:hAnsi="Arial" w:cs="Arial"/>
          <w:sz w:val="20"/>
          <w:szCs w:val="20"/>
        </w:rPr>
      </w:pPr>
      <w:r w:rsidRPr="00157BAE">
        <w:t>U zapečaćenoj omotnici označenoj s »OSOBA OVLAŠTENA ZA PROJEKTIRANJE«</w:t>
      </w:r>
      <w:r>
        <w:t xml:space="preserve"> natjecatelji prilažu:</w:t>
      </w:r>
    </w:p>
    <w:p w:rsidR="005C75F4" w:rsidRPr="006D2244" w:rsidRDefault="005C75F4" w:rsidP="006D2244">
      <w:pPr>
        <w:pStyle w:val="ListParagraph"/>
        <w:autoSpaceDE w:val="0"/>
        <w:autoSpaceDN w:val="0"/>
        <w:adjustRightInd w:val="0"/>
        <w:spacing w:after="0"/>
        <w:ind w:left="284"/>
        <w:contextualSpacing w:val="0"/>
      </w:pPr>
      <w:r>
        <w:t xml:space="preserve">- </w:t>
      </w:r>
      <w:r w:rsidRPr="006D2244">
        <w:t>osnovne podatke o osobi ovlaštenoj za projektiranje,</w:t>
      </w:r>
    </w:p>
    <w:p w:rsidR="008F5120" w:rsidRPr="00C230A4" w:rsidRDefault="005C75F4" w:rsidP="006D2244">
      <w:pPr>
        <w:pStyle w:val="ListParagraph"/>
        <w:autoSpaceDE w:val="0"/>
        <w:autoSpaceDN w:val="0"/>
        <w:adjustRightInd w:val="0"/>
        <w:spacing w:after="0"/>
        <w:ind w:left="284"/>
        <w:contextualSpacing w:val="0"/>
        <w:rPr>
          <w:rFonts w:ascii="Arial" w:hAnsi="Arial" w:cs="Arial"/>
          <w:sz w:val="20"/>
          <w:szCs w:val="20"/>
        </w:rPr>
      </w:pPr>
      <w:r>
        <w:rPr>
          <w:rFonts w:ascii="Arial" w:hAnsi="Arial" w:cs="Arial"/>
          <w:sz w:val="20"/>
          <w:szCs w:val="20"/>
        </w:rPr>
        <w:t xml:space="preserve">- </w:t>
      </w:r>
      <w:r w:rsidR="008F5120" w:rsidRPr="005C75F4">
        <w:rPr>
          <w:rFonts w:ascii="Arial" w:hAnsi="Arial" w:cs="Arial"/>
          <w:sz w:val="20"/>
          <w:szCs w:val="20"/>
        </w:rPr>
        <w:t xml:space="preserve">ispunjen ponudbeni list </w:t>
      </w:r>
      <w:r>
        <w:rPr>
          <w:rFonts w:ascii="Arial" w:hAnsi="Arial" w:cs="Arial"/>
          <w:sz w:val="20"/>
          <w:szCs w:val="20"/>
        </w:rPr>
        <w:t xml:space="preserve">i </w:t>
      </w:r>
      <w:r w:rsidR="008F5120" w:rsidRPr="00592ACE">
        <w:rPr>
          <w:rFonts w:ascii="Arial" w:hAnsi="Arial" w:cs="Arial"/>
          <w:sz w:val="20"/>
          <w:szCs w:val="20"/>
        </w:rPr>
        <w:t>PRILOG</w:t>
      </w:r>
      <w:r w:rsidR="008F5120" w:rsidRPr="00324F66">
        <w:rPr>
          <w:rFonts w:ascii="Arial" w:hAnsi="Arial" w:cs="Arial"/>
          <w:sz w:val="20"/>
          <w:szCs w:val="20"/>
        </w:rPr>
        <w:t xml:space="preserve"> </w:t>
      </w:r>
      <w:r w:rsidR="008F5120" w:rsidRPr="00592ACE">
        <w:rPr>
          <w:rFonts w:ascii="Arial" w:hAnsi="Arial" w:cs="Arial"/>
          <w:sz w:val="20"/>
          <w:szCs w:val="20"/>
        </w:rPr>
        <w:t>I</w:t>
      </w:r>
      <w:r w:rsidR="008F5120" w:rsidRPr="00C230A4">
        <w:rPr>
          <w:rFonts w:ascii="Arial" w:hAnsi="Arial" w:cs="Arial"/>
          <w:sz w:val="20"/>
          <w:szCs w:val="20"/>
        </w:rPr>
        <w:t>-</w:t>
      </w:r>
      <w:r w:rsidR="008F5120" w:rsidRPr="00592ACE">
        <w:rPr>
          <w:rFonts w:ascii="Arial" w:hAnsi="Arial" w:cs="Arial"/>
          <w:sz w:val="20"/>
          <w:szCs w:val="20"/>
        </w:rPr>
        <w:t>a</w:t>
      </w:r>
      <w:r w:rsidR="008F5120" w:rsidRPr="00C230A4">
        <w:rPr>
          <w:rFonts w:ascii="Arial" w:hAnsi="Arial" w:cs="Arial"/>
          <w:sz w:val="20"/>
          <w:szCs w:val="20"/>
        </w:rPr>
        <w:t xml:space="preserve">,  </w:t>
      </w:r>
    </w:p>
    <w:p w:rsidR="008F5120" w:rsidRPr="00FE52F8" w:rsidRDefault="008F5120" w:rsidP="006D2244">
      <w:pPr>
        <w:pStyle w:val="ListParagraph"/>
        <w:autoSpaceDE w:val="0"/>
        <w:autoSpaceDN w:val="0"/>
        <w:adjustRightInd w:val="0"/>
        <w:spacing w:after="0"/>
        <w:ind w:left="284"/>
        <w:contextualSpacing w:val="0"/>
        <w:rPr>
          <w:rFonts w:ascii="Arial" w:hAnsi="Arial" w:cs="Arial"/>
          <w:sz w:val="20"/>
          <w:szCs w:val="20"/>
        </w:rPr>
      </w:pPr>
      <w:r w:rsidRPr="00FE52F8">
        <w:rPr>
          <w:rFonts w:ascii="Arial" w:hAnsi="Arial" w:cs="Arial"/>
          <w:sz w:val="20"/>
          <w:szCs w:val="20"/>
        </w:rPr>
        <w:t xml:space="preserve">- u slučaju zajednice ponuditelja ispunjen PRILOG I-b, </w:t>
      </w:r>
    </w:p>
    <w:p w:rsidR="008F5120" w:rsidRPr="00101929" w:rsidRDefault="008F5120" w:rsidP="006D2244">
      <w:pPr>
        <w:pStyle w:val="ListParagraph"/>
        <w:autoSpaceDE w:val="0"/>
        <w:autoSpaceDN w:val="0"/>
        <w:adjustRightInd w:val="0"/>
        <w:spacing w:after="0"/>
        <w:ind w:left="284"/>
        <w:contextualSpacing w:val="0"/>
        <w:rPr>
          <w:rFonts w:ascii="Arial" w:hAnsi="Arial" w:cs="Arial"/>
          <w:sz w:val="20"/>
          <w:szCs w:val="20"/>
        </w:rPr>
      </w:pPr>
      <w:r w:rsidRPr="00FE52F8">
        <w:rPr>
          <w:rFonts w:ascii="Arial" w:hAnsi="Arial" w:cs="Arial"/>
          <w:sz w:val="20"/>
          <w:szCs w:val="20"/>
        </w:rPr>
        <w:t xml:space="preserve">- ukoliko u ponudi sudjeluje jedan ili više podizvoditelja/podisporučitelja </w:t>
      </w:r>
      <w:r w:rsidR="00101929" w:rsidRPr="00FE52F8">
        <w:rPr>
          <w:rFonts w:ascii="Arial" w:hAnsi="Arial" w:cs="Arial"/>
          <w:sz w:val="20"/>
          <w:szCs w:val="20"/>
        </w:rPr>
        <w:t xml:space="preserve">ispunjen i </w:t>
      </w:r>
      <w:r w:rsidRPr="00FE52F8">
        <w:rPr>
          <w:rFonts w:ascii="Arial" w:hAnsi="Arial" w:cs="Arial"/>
          <w:sz w:val="20"/>
          <w:szCs w:val="20"/>
        </w:rPr>
        <w:t>PRILOG I-c.</w:t>
      </w:r>
    </w:p>
    <w:p w:rsidR="005558CC" w:rsidRDefault="00101929" w:rsidP="006D2244">
      <w:pPr>
        <w:pStyle w:val="ListParagraph"/>
        <w:autoSpaceDE w:val="0"/>
        <w:autoSpaceDN w:val="0"/>
        <w:adjustRightInd w:val="0"/>
        <w:spacing w:after="0"/>
        <w:ind w:left="284"/>
        <w:contextualSpacing w:val="0"/>
        <w:rPr>
          <w:rFonts w:ascii="Arial" w:hAnsi="Arial" w:cs="Arial"/>
          <w:sz w:val="20"/>
          <w:szCs w:val="20"/>
        </w:rPr>
      </w:pPr>
      <w:r>
        <w:rPr>
          <w:rFonts w:ascii="Arial" w:hAnsi="Arial" w:cs="Arial"/>
          <w:sz w:val="20"/>
          <w:szCs w:val="20"/>
        </w:rPr>
        <w:lastRenderedPageBreak/>
        <w:t>-</w:t>
      </w:r>
      <w:r w:rsidR="008F5120" w:rsidRPr="00101929">
        <w:rPr>
          <w:rFonts w:ascii="Arial" w:hAnsi="Arial" w:cs="Arial"/>
          <w:sz w:val="20"/>
          <w:szCs w:val="20"/>
        </w:rPr>
        <w:t xml:space="preserve"> dokaz</w:t>
      </w:r>
      <w:r>
        <w:rPr>
          <w:rFonts w:ascii="Arial" w:hAnsi="Arial" w:cs="Arial"/>
          <w:sz w:val="20"/>
          <w:szCs w:val="20"/>
        </w:rPr>
        <w:t>e</w:t>
      </w:r>
      <w:r w:rsidR="008F5120" w:rsidRPr="00101929">
        <w:rPr>
          <w:rFonts w:ascii="Arial" w:hAnsi="Arial" w:cs="Arial"/>
          <w:sz w:val="20"/>
          <w:szCs w:val="20"/>
        </w:rPr>
        <w:t>/dokument</w:t>
      </w:r>
      <w:r>
        <w:rPr>
          <w:rFonts w:ascii="Arial" w:hAnsi="Arial" w:cs="Arial"/>
          <w:sz w:val="20"/>
          <w:szCs w:val="20"/>
        </w:rPr>
        <w:t>e sposobnosti ponuditelja</w:t>
      </w:r>
      <w:r w:rsidR="006212B6">
        <w:rPr>
          <w:rFonts w:ascii="Arial" w:hAnsi="Arial" w:cs="Arial"/>
          <w:sz w:val="20"/>
          <w:szCs w:val="20"/>
        </w:rPr>
        <w:t xml:space="preserve"> - </w:t>
      </w:r>
      <w:r w:rsidR="008F5120" w:rsidRPr="00101929">
        <w:rPr>
          <w:rFonts w:ascii="Arial" w:hAnsi="Arial" w:cs="Arial"/>
          <w:sz w:val="20"/>
          <w:szCs w:val="20"/>
        </w:rPr>
        <w:t>"osobu ovlaštenu za projektiranje"</w:t>
      </w:r>
      <w:r w:rsidR="006212B6">
        <w:rPr>
          <w:rFonts w:ascii="Arial" w:hAnsi="Arial" w:cs="Arial"/>
          <w:sz w:val="20"/>
          <w:szCs w:val="20"/>
        </w:rPr>
        <w:t xml:space="preserve"> navedene u točk</w:t>
      </w:r>
      <w:r w:rsidR="005558CC">
        <w:rPr>
          <w:rFonts w:ascii="Arial" w:hAnsi="Arial" w:cs="Arial"/>
          <w:sz w:val="20"/>
          <w:szCs w:val="20"/>
        </w:rPr>
        <w:t xml:space="preserve">i </w:t>
      </w:r>
      <w:r w:rsidR="005358CD">
        <w:rPr>
          <w:rFonts w:ascii="Arial" w:hAnsi="Arial" w:cs="Arial"/>
          <w:sz w:val="20"/>
          <w:szCs w:val="20"/>
        </w:rPr>
        <w:t xml:space="preserve">1.16 i </w:t>
      </w:r>
      <w:r w:rsidR="006212B6">
        <w:rPr>
          <w:rFonts w:ascii="Arial" w:hAnsi="Arial" w:cs="Arial"/>
          <w:sz w:val="20"/>
          <w:szCs w:val="20"/>
        </w:rPr>
        <w:t>1.17</w:t>
      </w:r>
      <w:r w:rsidR="005358CD">
        <w:rPr>
          <w:rFonts w:ascii="Arial" w:hAnsi="Arial" w:cs="Arial"/>
          <w:sz w:val="20"/>
          <w:szCs w:val="20"/>
        </w:rPr>
        <w:t xml:space="preserve"> natječajnog elaborata.</w:t>
      </w:r>
    </w:p>
    <w:p w:rsidR="003A1CC0" w:rsidRPr="005558CC" w:rsidRDefault="003A1CC0" w:rsidP="005558CC">
      <w:pPr>
        <w:pStyle w:val="ListParagraph"/>
        <w:autoSpaceDE w:val="0"/>
        <w:autoSpaceDN w:val="0"/>
        <w:adjustRightInd w:val="0"/>
        <w:spacing w:before="120" w:after="0" w:line="240" w:lineRule="auto"/>
        <w:ind w:left="284"/>
        <w:contextualSpacing w:val="0"/>
        <w:rPr>
          <w:rFonts w:ascii="Arial" w:hAnsi="Arial" w:cs="Arial"/>
          <w:sz w:val="20"/>
          <w:szCs w:val="20"/>
        </w:rPr>
      </w:pPr>
      <w:r w:rsidRPr="00157BAE">
        <w:t>Ponuditelj</w:t>
      </w:r>
      <w:r w:rsidR="005558CC" w:rsidRPr="00101929">
        <w:rPr>
          <w:rFonts w:ascii="Arial" w:hAnsi="Arial" w:cs="Arial"/>
          <w:sz w:val="20"/>
          <w:szCs w:val="20"/>
        </w:rPr>
        <w:t>"</w:t>
      </w:r>
      <w:r w:rsidR="005558CC">
        <w:rPr>
          <w:rFonts w:ascii="Arial" w:hAnsi="Arial" w:cs="Arial"/>
          <w:sz w:val="20"/>
          <w:szCs w:val="20"/>
        </w:rPr>
        <w:t xml:space="preserve"> - </w:t>
      </w:r>
      <w:r w:rsidR="005558CC" w:rsidRPr="00101929">
        <w:rPr>
          <w:rFonts w:ascii="Arial" w:hAnsi="Arial" w:cs="Arial"/>
          <w:sz w:val="20"/>
          <w:szCs w:val="20"/>
        </w:rPr>
        <w:t>osob</w:t>
      </w:r>
      <w:r w:rsidR="005558CC">
        <w:rPr>
          <w:rFonts w:ascii="Arial" w:hAnsi="Arial" w:cs="Arial"/>
          <w:sz w:val="20"/>
          <w:szCs w:val="20"/>
        </w:rPr>
        <w:t>a</w:t>
      </w:r>
      <w:r w:rsidR="005558CC" w:rsidRPr="00101929">
        <w:rPr>
          <w:rFonts w:ascii="Arial" w:hAnsi="Arial" w:cs="Arial"/>
          <w:sz w:val="20"/>
          <w:szCs w:val="20"/>
        </w:rPr>
        <w:t xml:space="preserve"> ovlašten</w:t>
      </w:r>
      <w:r w:rsidR="005558CC">
        <w:rPr>
          <w:rFonts w:ascii="Arial" w:hAnsi="Arial" w:cs="Arial"/>
          <w:sz w:val="20"/>
          <w:szCs w:val="20"/>
        </w:rPr>
        <w:t>a</w:t>
      </w:r>
      <w:r w:rsidR="005558CC" w:rsidRPr="00101929">
        <w:rPr>
          <w:rFonts w:ascii="Arial" w:hAnsi="Arial" w:cs="Arial"/>
          <w:sz w:val="20"/>
          <w:szCs w:val="20"/>
        </w:rPr>
        <w:t xml:space="preserve"> za projektiranje"</w:t>
      </w:r>
      <w:r w:rsidR="005558CC">
        <w:rPr>
          <w:rFonts w:ascii="Arial" w:hAnsi="Arial" w:cs="Arial"/>
          <w:sz w:val="20"/>
          <w:szCs w:val="20"/>
        </w:rPr>
        <w:t xml:space="preserve"> </w:t>
      </w:r>
      <w:r w:rsidRPr="00157BAE">
        <w:t xml:space="preserve"> smije </w:t>
      </w:r>
      <w:r>
        <w:t xml:space="preserve">zastupati samo jedan rad i smije </w:t>
      </w:r>
      <w:r w:rsidRPr="00157BAE">
        <w:t>predati samo jednu ponudu.</w:t>
      </w:r>
    </w:p>
    <w:p w:rsidR="00224B7A" w:rsidRPr="00157BAE" w:rsidRDefault="00DC3BAE" w:rsidP="00250B5F">
      <w:pPr>
        <w:pStyle w:val="Heading2"/>
      </w:pPr>
      <w:bookmarkStart w:id="7" w:name="_Toc432631588"/>
      <w:r w:rsidRPr="00157BAE">
        <w:t>POSEBNE UPUTE NATJECATELJIMA</w:t>
      </w:r>
      <w:bookmarkEnd w:id="7"/>
    </w:p>
    <w:p w:rsidR="00884B00" w:rsidRPr="00157BAE" w:rsidRDefault="00884B00" w:rsidP="00076E7B">
      <w:pPr>
        <w:autoSpaceDE w:val="0"/>
        <w:autoSpaceDN w:val="0"/>
        <w:adjustRightInd w:val="0"/>
        <w:spacing w:after="0" w:line="240" w:lineRule="auto"/>
      </w:pPr>
    </w:p>
    <w:p w:rsidR="002C3EC6" w:rsidRPr="00157BAE" w:rsidRDefault="002C3EC6" w:rsidP="002C3EC6">
      <w:pPr>
        <w:spacing w:after="120" w:line="240" w:lineRule="auto"/>
        <w:rPr>
          <w:b/>
        </w:rPr>
      </w:pPr>
      <w:r w:rsidRPr="00157BAE">
        <w:rPr>
          <w:b/>
        </w:rPr>
        <w:t xml:space="preserve">ADRESA ZA PREDAJU NATJEČAJNIH RADOVA </w:t>
      </w:r>
    </w:p>
    <w:p w:rsidR="006257C8" w:rsidRDefault="00D67339" w:rsidP="00D67339">
      <w:r w:rsidRPr="00D67339">
        <w:t>Natječajni radovi se mogu predati osobno ili putem pošte, odnosno brzom dostavom na adresu</w:t>
      </w:r>
      <w:r w:rsidR="00E832AE">
        <w:t xml:space="preserve"> </w:t>
      </w:r>
    </w:p>
    <w:p w:rsidR="00D67339" w:rsidRPr="00D67339" w:rsidRDefault="006257C8" w:rsidP="00D67339">
      <w:r>
        <w:t>Provoditelj</w:t>
      </w:r>
      <w:r w:rsidR="00E832AE">
        <w:t>a</w:t>
      </w:r>
      <w:r w:rsidR="00D67339" w:rsidRPr="00D67339">
        <w:t>:</w:t>
      </w:r>
    </w:p>
    <w:p w:rsidR="00D67339" w:rsidRDefault="006257C8" w:rsidP="002C3EC6">
      <w:pPr>
        <w:spacing w:after="0" w:line="240" w:lineRule="auto"/>
        <w:rPr>
          <w:rFonts w:eastAsiaTheme="minorEastAsia" w:cs="Times New Roman"/>
          <w:lang w:eastAsia="hr-HR"/>
        </w:rPr>
      </w:pPr>
      <w:r>
        <w:rPr>
          <w:rFonts w:eastAsiaTheme="minorEastAsia" w:cs="Times New Roman"/>
          <w:lang w:eastAsia="hr-HR"/>
        </w:rPr>
        <w:t>Društvo arhitekata Rijeka</w:t>
      </w:r>
    </w:p>
    <w:p w:rsidR="006257C8" w:rsidRDefault="006257C8" w:rsidP="002C3EC6">
      <w:pPr>
        <w:spacing w:after="0" w:line="240" w:lineRule="auto"/>
        <w:rPr>
          <w:rFonts w:eastAsiaTheme="minorEastAsia" w:cs="Times New Roman"/>
          <w:lang w:eastAsia="hr-HR"/>
        </w:rPr>
      </w:pPr>
      <w:r>
        <w:rPr>
          <w:rFonts w:eastAsiaTheme="minorEastAsia" w:cs="Times New Roman"/>
          <w:lang w:eastAsia="hr-HR"/>
        </w:rPr>
        <w:t>Ivana Dežmana 2a</w:t>
      </w:r>
    </w:p>
    <w:p w:rsidR="00D67339" w:rsidRDefault="00277D96" w:rsidP="002C3EC6">
      <w:pPr>
        <w:spacing w:after="0" w:line="240" w:lineRule="auto"/>
      </w:pPr>
      <w:r w:rsidRPr="00157BAE">
        <w:rPr>
          <w:rFonts w:eastAsiaTheme="minorEastAsia" w:cs="Times New Roman"/>
          <w:lang w:eastAsia="hr-HR"/>
        </w:rPr>
        <w:t>51</w:t>
      </w:r>
      <w:r w:rsidR="006257C8">
        <w:rPr>
          <w:rFonts w:eastAsiaTheme="minorEastAsia" w:cs="Times New Roman"/>
          <w:lang w:eastAsia="hr-HR"/>
        </w:rPr>
        <w:t>000</w:t>
      </w:r>
      <w:r w:rsidRPr="00157BAE">
        <w:rPr>
          <w:rFonts w:eastAsiaTheme="minorEastAsia" w:cs="Times New Roman"/>
          <w:lang w:eastAsia="hr-HR"/>
        </w:rPr>
        <w:t xml:space="preserve"> </w:t>
      </w:r>
      <w:r w:rsidR="006257C8">
        <w:rPr>
          <w:rFonts w:eastAsiaTheme="minorEastAsia" w:cs="Times New Roman"/>
          <w:lang w:eastAsia="hr-HR"/>
        </w:rPr>
        <w:t>Rijeka</w:t>
      </w:r>
    </w:p>
    <w:p w:rsidR="00D67339" w:rsidRDefault="00FD4512" w:rsidP="002C3EC6">
      <w:pPr>
        <w:spacing w:after="0" w:line="240" w:lineRule="auto"/>
      </w:pPr>
      <w:r>
        <w:t>Republika Hrvatska</w:t>
      </w:r>
    </w:p>
    <w:p w:rsidR="00FD4512" w:rsidRDefault="00FD4512" w:rsidP="002C3EC6">
      <w:pPr>
        <w:spacing w:after="0" w:line="240" w:lineRule="auto"/>
      </w:pPr>
    </w:p>
    <w:p w:rsidR="00FD4512" w:rsidRDefault="00FD4512" w:rsidP="002C3EC6">
      <w:pPr>
        <w:spacing w:after="0" w:line="240" w:lineRule="auto"/>
        <w:rPr>
          <w:rFonts w:eastAsiaTheme="minorEastAsia" w:cs="Times New Roman"/>
          <w:lang w:eastAsia="hr-HR"/>
        </w:rPr>
      </w:pPr>
      <w:r>
        <w:t>sa slijedećom</w:t>
      </w:r>
      <w:r w:rsidR="002C3EC6" w:rsidRPr="00157BAE">
        <w:t xml:space="preserve"> </w:t>
      </w:r>
      <w:r w:rsidR="00D67339">
        <w:t>naznakom</w:t>
      </w:r>
      <w:r>
        <w:t>:</w:t>
      </w:r>
      <w:r w:rsidR="002C3EC6" w:rsidRPr="00157BAE">
        <w:t xml:space="preserve"> </w:t>
      </w:r>
      <w:r w:rsidRPr="00FD4512">
        <w:rPr>
          <w:rFonts w:eastAsiaTheme="minorEastAsia" w:cs="Times New Roman"/>
          <w:lang w:eastAsia="hr-HR"/>
        </w:rPr>
        <w:t>Natječaj za izradu idejnog urbanističko-arhitektonskog rješenja uređenja obalnog pojasa naselja Baška</w:t>
      </w:r>
      <w:r>
        <w:rPr>
          <w:rFonts w:eastAsiaTheme="minorEastAsia" w:cs="Times New Roman"/>
          <w:lang w:eastAsia="hr-HR"/>
        </w:rPr>
        <w:t xml:space="preserve"> </w:t>
      </w:r>
      <w:r w:rsidR="00E832AE">
        <w:rPr>
          <w:rFonts w:eastAsiaTheme="minorEastAsia" w:cs="Times New Roman"/>
          <w:lang w:eastAsia="hr-HR"/>
        </w:rPr>
        <w:t>– NE OTVARATI!</w:t>
      </w:r>
    </w:p>
    <w:p w:rsidR="00FD4512" w:rsidRDefault="00FD4512" w:rsidP="002C3EC6">
      <w:pPr>
        <w:spacing w:after="0" w:line="240" w:lineRule="auto"/>
        <w:rPr>
          <w:rFonts w:eastAsiaTheme="minorEastAsia" w:cs="Times New Roman"/>
          <w:lang w:eastAsia="hr-HR"/>
        </w:rPr>
      </w:pPr>
    </w:p>
    <w:p w:rsidR="00744449" w:rsidRPr="00157BAE" w:rsidRDefault="00106BC3" w:rsidP="00744449">
      <w:pPr>
        <w:spacing w:after="120" w:line="240" w:lineRule="auto"/>
        <w:rPr>
          <w:b/>
        </w:rPr>
      </w:pPr>
      <w:r>
        <w:rPr>
          <w:b/>
        </w:rPr>
        <w:t xml:space="preserve">SLANJE </w:t>
      </w:r>
      <w:r w:rsidRPr="00157BAE">
        <w:rPr>
          <w:b/>
        </w:rPr>
        <w:t>NATJEČAJNIH RADOVA</w:t>
      </w:r>
    </w:p>
    <w:p w:rsidR="00FD4512" w:rsidRPr="00FD4512" w:rsidRDefault="00FD4512" w:rsidP="00FD4512">
      <w:pPr>
        <w:spacing w:after="0" w:line="240" w:lineRule="auto"/>
      </w:pPr>
      <w:r w:rsidRPr="00FD4512">
        <w:t>Ukoliko se natječajni rad šalje poštom, a iz formalnih razloga zaprimanja rada potrebno je navesti pošiljatelja, ime, prezime, naziv i adresu na omotu natječajnog rada pod „pošiljatelj“, podaci koji su napisani na omotu ne smiju u imenu, prezimenu, nazivu niti adresi biti isti s bilo kojim od tih podataka vezano na autora natječajnog rada niti upućivati na autora natječajnog rada.</w:t>
      </w:r>
    </w:p>
    <w:p w:rsidR="00FD4512" w:rsidRPr="00FD4512" w:rsidRDefault="00FD4512" w:rsidP="00FD4512">
      <w:pPr>
        <w:spacing w:after="0" w:line="240" w:lineRule="auto"/>
      </w:pPr>
    </w:p>
    <w:p w:rsidR="00FD4512" w:rsidRPr="00FD4512" w:rsidRDefault="00FD4512" w:rsidP="00FD4512">
      <w:pPr>
        <w:spacing w:after="0" w:line="240" w:lineRule="auto"/>
      </w:pPr>
      <w:r w:rsidRPr="00FD4512">
        <w:t>Natječajni radovi ne mogu se slati putem e-pošte.</w:t>
      </w:r>
    </w:p>
    <w:p w:rsidR="00FD4512" w:rsidRPr="00FD4512" w:rsidRDefault="00FD4512" w:rsidP="00FD4512">
      <w:pPr>
        <w:spacing w:after="0" w:line="240" w:lineRule="auto"/>
      </w:pPr>
    </w:p>
    <w:p w:rsidR="00FD4512" w:rsidRPr="00FD4512" w:rsidRDefault="00FD4512" w:rsidP="00FD4512">
      <w:pPr>
        <w:spacing w:after="0" w:line="240" w:lineRule="auto"/>
      </w:pPr>
      <w:r w:rsidRPr="00FD4512">
        <w:t>Natječajni radovi koji stignu nakon propisanog roka za predaju natječajnih radova neće se uzeti u razmatranje i vratit će se neotvoreni pošiljatelju.</w:t>
      </w:r>
    </w:p>
    <w:p w:rsidR="00FD4512" w:rsidRPr="00FD4512" w:rsidRDefault="00FD4512" w:rsidP="00FD4512">
      <w:pPr>
        <w:spacing w:after="0" w:line="240" w:lineRule="auto"/>
      </w:pPr>
    </w:p>
    <w:p w:rsidR="00FD4512" w:rsidRPr="00FD4512" w:rsidRDefault="00FD4512" w:rsidP="00FD4512">
      <w:pPr>
        <w:spacing w:after="0" w:line="240" w:lineRule="auto"/>
      </w:pPr>
      <w:r w:rsidRPr="00FD4512">
        <w:t>Natječajni rad ne smije biti potpisan, šifriran, niti na bilo koji način obilježen, kako bi bio anoniman pred Ocjenjivačkim sudom.</w:t>
      </w:r>
    </w:p>
    <w:p w:rsidR="00FD4512" w:rsidRPr="00FD4512" w:rsidRDefault="00FD4512" w:rsidP="00FD4512">
      <w:pPr>
        <w:spacing w:after="0" w:line="240" w:lineRule="auto"/>
      </w:pPr>
    </w:p>
    <w:p w:rsidR="00106BC3" w:rsidRPr="00B25752" w:rsidRDefault="00106BC3" w:rsidP="00106BC3">
      <w:pPr>
        <w:spacing w:after="120" w:line="240" w:lineRule="auto"/>
        <w:rPr>
          <w:b/>
        </w:rPr>
      </w:pPr>
      <w:r w:rsidRPr="00B25752">
        <w:rPr>
          <w:b/>
        </w:rPr>
        <w:t>ZAPRIMANJE NATJEČAJNIH RADOVA</w:t>
      </w:r>
    </w:p>
    <w:p w:rsidR="00FD4512" w:rsidRPr="00B25752" w:rsidRDefault="00FD4512" w:rsidP="00FD4512">
      <w:pPr>
        <w:spacing w:after="0" w:line="240" w:lineRule="auto"/>
      </w:pPr>
      <w:r w:rsidRPr="00B25752">
        <w:t xml:space="preserve">Po isteku roka za dostavu natječajnih radova, ovlaštena osoba </w:t>
      </w:r>
      <w:r w:rsidR="002445F9" w:rsidRPr="00B25752">
        <w:t>pisarnice</w:t>
      </w:r>
      <w:r w:rsidRPr="00B25752">
        <w:t xml:space="preserve"> </w:t>
      </w:r>
      <w:r w:rsidR="002445F9" w:rsidRPr="00B25752">
        <w:t xml:space="preserve">raspisivača </w:t>
      </w:r>
      <w:r w:rsidRPr="00B25752">
        <w:t xml:space="preserve">predaje natječajne radove zajedno s upisnikom o zaprimanju natječajnih radova ovlaštenim predstavnicima </w:t>
      </w:r>
      <w:r w:rsidR="002445F9" w:rsidRPr="00B25752">
        <w:t>r</w:t>
      </w:r>
      <w:r w:rsidRPr="00B25752">
        <w:t xml:space="preserve">aspisivača, koji ih isti dan predaju Tehničkoj komisiji na daljnji natječajni postupak. </w:t>
      </w:r>
    </w:p>
    <w:p w:rsidR="002445F9" w:rsidRPr="00B25752" w:rsidRDefault="002445F9" w:rsidP="00FD4512">
      <w:pPr>
        <w:spacing w:after="0" w:line="240" w:lineRule="auto"/>
      </w:pPr>
    </w:p>
    <w:p w:rsidR="002445F9" w:rsidRPr="00157BAE" w:rsidRDefault="00FD4512" w:rsidP="00106BC3">
      <w:pPr>
        <w:spacing w:after="0" w:line="240" w:lineRule="auto"/>
      </w:pPr>
      <w:r w:rsidRPr="00B25752">
        <w:t xml:space="preserve">Svim pristiglim natječajnim radovima i pripadajućim omotnicama s prijavnicama i drugom traženom dokumentacijom Tehnička komisija će dodijeliti šifre pod kojima će se natječajni radovi voditi prilikom ocjenjivanja, te će napraviti izvješće ukoliko uoči da neki od predloženih radova </w:t>
      </w:r>
      <w:r w:rsidR="00106BC3" w:rsidRPr="00B25752">
        <w:t>nije poštivao Uvjete natječaja.</w:t>
      </w:r>
    </w:p>
    <w:p w:rsidR="00224B7A" w:rsidRPr="00157BAE" w:rsidRDefault="00DC3BAE" w:rsidP="00250B5F">
      <w:pPr>
        <w:pStyle w:val="Heading2"/>
      </w:pPr>
      <w:bookmarkStart w:id="8" w:name="_Toc432631589"/>
      <w:r w:rsidRPr="00157BAE">
        <w:t>KRITERIJI ZA OCJENJIVANJE NATJEČAJNIH RADOVA I NJIHOV ZNAČAJ U RJEŠAVANJU NATJEČAJNOG ZADATKA</w:t>
      </w:r>
      <w:bookmarkEnd w:id="8"/>
      <w:r w:rsidR="008F1001">
        <w:t xml:space="preserve"> </w:t>
      </w:r>
    </w:p>
    <w:p w:rsidR="00AC4ACC" w:rsidRPr="00157BAE" w:rsidRDefault="00AC4ACC" w:rsidP="00AC4ACC">
      <w:pPr>
        <w:spacing w:after="0" w:line="240" w:lineRule="auto"/>
        <w:rPr>
          <w:rFonts w:eastAsiaTheme="minorEastAsia" w:cs="Times New Roman"/>
          <w:lang w:eastAsia="hr-HR"/>
        </w:rPr>
      </w:pPr>
      <w:r w:rsidRPr="00157BAE">
        <w:rPr>
          <w:rFonts w:eastAsiaTheme="minorEastAsia" w:cs="Times New Roman"/>
          <w:lang w:eastAsia="hr-HR"/>
        </w:rPr>
        <w:t xml:space="preserve">Ocjenjivački sud </w:t>
      </w:r>
      <w:r w:rsidR="00B231BF" w:rsidRPr="00157BAE">
        <w:rPr>
          <w:rFonts w:eastAsiaTheme="minorEastAsia" w:cs="Times New Roman"/>
          <w:lang w:eastAsia="hr-HR"/>
        </w:rPr>
        <w:t xml:space="preserve">natječajne </w:t>
      </w:r>
      <w:r w:rsidRPr="00157BAE">
        <w:rPr>
          <w:rFonts w:eastAsiaTheme="minorEastAsia" w:cs="Times New Roman"/>
          <w:lang w:eastAsia="hr-HR"/>
        </w:rPr>
        <w:t>radove ocjenjuje u pogledu ispunjavanja formalnih uvjeta raspisa natječaja i obzirom na urbanističko-arhitektonsku uspješnost predloženog rješenja.</w:t>
      </w:r>
    </w:p>
    <w:p w:rsidR="00AC4ACC" w:rsidRPr="00157BAE" w:rsidRDefault="00AC4ACC" w:rsidP="00AC4ACC">
      <w:pPr>
        <w:spacing w:after="0" w:line="240" w:lineRule="auto"/>
        <w:rPr>
          <w:rFonts w:eastAsiaTheme="minorEastAsia" w:cs="Times New Roman"/>
          <w:lang w:eastAsia="hr-HR"/>
        </w:rPr>
      </w:pPr>
    </w:p>
    <w:p w:rsidR="00AC4ACC" w:rsidRPr="00157BAE" w:rsidRDefault="00AC4ACC" w:rsidP="00AC4ACC">
      <w:pPr>
        <w:spacing w:after="0" w:line="240" w:lineRule="auto"/>
        <w:rPr>
          <w:rFonts w:eastAsiaTheme="minorEastAsia" w:cs="Times New Roman"/>
          <w:lang w:eastAsia="hr-HR"/>
        </w:rPr>
      </w:pPr>
      <w:r w:rsidRPr="00157BAE">
        <w:rPr>
          <w:rFonts w:eastAsiaTheme="minorEastAsia" w:cs="Times New Roman"/>
          <w:b/>
          <w:lang w:eastAsia="hr-HR"/>
        </w:rPr>
        <w:lastRenderedPageBreak/>
        <w:t>Primjenom kriterija usklađenosti natječajnog rada s formalnim uvjetima raspisa natječaja,</w:t>
      </w:r>
      <w:r w:rsidRPr="00157BAE">
        <w:rPr>
          <w:rFonts w:eastAsiaTheme="minorEastAsia" w:cs="Times New Roman"/>
          <w:lang w:eastAsia="hr-HR"/>
        </w:rPr>
        <w:t xml:space="preserve"> iz postupka ocjenjivanja isključiti će natječajne radove:</w:t>
      </w:r>
    </w:p>
    <w:p w:rsidR="00AC4ACC" w:rsidRPr="00157BAE" w:rsidRDefault="00AC4ACC" w:rsidP="00BF165C">
      <w:pPr>
        <w:numPr>
          <w:ilvl w:val="0"/>
          <w:numId w:val="10"/>
        </w:numPr>
        <w:spacing w:after="0" w:line="240" w:lineRule="auto"/>
        <w:ind w:left="567" w:hanging="283"/>
        <w:rPr>
          <w:rFonts w:eastAsiaTheme="minorEastAsia" w:cs="Times New Roman"/>
          <w:lang w:eastAsia="hr-HR"/>
        </w:rPr>
      </w:pPr>
      <w:r w:rsidRPr="00157BAE">
        <w:rPr>
          <w:rFonts w:eastAsiaTheme="minorEastAsia" w:cs="Times New Roman"/>
          <w:lang w:eastAsia="hr-HR"/>
        </w:rPr>
        <w:t>koji su predani poslije roka navedenog u Uvjetima natječaja,</w:t>
      </w:r>
    </w:p>
    <w:p w:rsidR="00AC4ACC" w:rsidRPr="00157BAE" w:rsidRDefault="00AC4ACC" w:rsidP="00BF165C">
      <w:pPr>
        <w:numPr>
          <w:ilvl w:val="0"/>
          <w:numId w:val="10"/>
        </w:numPr>
        <w:spacing w:after="0" w:line="240" w:lineRule="auto"/>
        <w:ind w:left="567" w:hanging="283"/>
        <w:rPr>
          <w:rFonts w:eastAsiaTheme="minorEastAsia" w:cs="Times New Roman"/>
          <w:lang w:eastAsia="hr-HR"/>
        </w:rPr>
      </w:pPr>
      <w:r w:rsidRPr="00157BAE">
        <w:rPr>
          <w:rFonts w:eastAsiaTheme="minorEastAsia" w:cs="Times New Roman"/>
          <w:lang w:eastAsia="hr-HR"/>
        </w:rPr>
        <w:t>koji ne sadrže priloge navedene u Uvjetima natječaja,</w:t>
      </w:r>
    </w:p>
    <w:p w:rsidR="00AC4ACC" w:rsidRPr="00157BAE" w:rsidRDefault="00AC4ACC" w:rsidP="00BF165C">
      <w:pPr>
        <w:numPr>
          <w:ilvl w:val="0"/>
          <w:numId w:val="10"/>
        </w:numPr>
        <w:spacing w:after="0" w:line="240" w:lineRule="auto"/>
        <w:ind w:left="567" w:hanging="283"/>
        <w:rPr>
          <w:rFonts w:eastAsiaTheme="minorEastAsia" w:cs="Times New Roman"/>
          <w:lang w:eastAsia="hr-HR"/>
        </w:rPr>
      </w:pPr>
      <w:r w:rsidRPr="00157BAE">
        <w:rPr>
          <w:rFonts w:eastAsiaTheme="minorEastAsia" w:cs="Times New Roman"/>
          <w:lang w:eastAsia="hr-HR"/>
        </w:rPr>
        <w:t>čija oprema rada nije u skladu s Uvjetima natječaja,</w:t>
      </w:r>
    </w:p>
    <w:p w:rsidR="00AC4ACC" w:rsidRPr="00157BAE" w:rsidRDefault="00AC4ACC" w:rsidP="00BF165C">
      <w:pPr>
        <w:numPr>
          <w:ilvl w:val="0"/>
          <w:numId w:val="10"/>
        </w:numPr>
        <w:spacing w:after="0" w:line="240" w:lineRule="auto"/>
        <w:ind w:left="567" w:hanging="283"/>
        <w:rPr>
          <w:rFonts w:eastAsiaTheme="minorEastAsia" w:cs="Times New Roman"/>
          <w:lang w:eastAsia="hr-HR"/>
        </w:rPr>
      </w:pPr>
      <w:r w:rsidRPr="00157BAE">
        <w:rPr>
          <w:rFonts w:eastAsiaTheme="minorEastAsia" w:cs="Times New Roman"/>
          <w:lang w:eastAsia="hr-HR"/>
        </w:rPr>
        <w:t>koji nisu u skladu s drugim tehničkim uvjetima natječaja,</w:t>
      </w:r>
    </w:p>
    <w:p w:rsidR="0060118C" w:rsidRPr="0008192F" w:rsidRDefault="0060118C" w:rsidP="0060118C">
      <w:pPr>
        <w:numPr>
          <w:ilvl w:val="0"/>
          <w:numId w:val="10"/>
        </w:numPr>
        <w:spacing w:after="0" w:line="240" w:lineRule="auto"/>
        <w:ind w:left="567" w:hanging="283"/>
      </w:pPr>
      <w:r w:rsidRPr="0008192F">
        <w:t>koji nisu u skladu s prostorno planskom dokumentacijom, osim u dijelu koji je određen točkom 2.3.2. natječajnog elaborata</w:t>
      </w:r>
      <w:r>
        <w:t xml:space="preserve"> (prometno rješenje Palade)</w:t>
      </w:r>
      <w:r w:rsidRPr="0008192F">
        <w:t>.</w:t>
      </w:r>
    </w:p>
    <w:p w:rsidR="00AC4ACC" w:rsidRPr="00157BAE" w:rsidRDefault="00AC4ACC" w:rsidP="00AC4ACC">
      <w:pPr>
        <w:spacing w:before="120" w:after="120" w:line="240" w:lineRule="auto"/>
        <w:rPr>
          <w:rFonts w:eastAsiaTheme="minorEastAsia" w:cs="Times New Roman"/>
          <w:lang w:eastAsia="hr-HR"/>
        </w:rPr>
      </w:pPr>
      <w:r w:rsidRPr="00157BAE">
        <w:rPr>
          <w:rFonts w:eastAsiaTheme="minorEastAsia" w:cs="Times New Roman"/>
          <w:b/>
          <w:lang w:eastAsia="hr-HR"/>
        </w:rPr>
        <w:t xml:space="preserve">Urbanističko-arhitektonska uspješnost predloženog rješenja </w:t>
      </w:r>
      <w:r w:rsidR="008B1912" w:rsidRPr="00157BAE">
        <w:rPr>
          <w:rFonts w:eastAsiaTheme="minorEastAsia" w:cs="Times New Roman"/>
          <w:lang w:eastAsia="hr-HR"/>
        </w:rPr>
        <w:t xml:space="preserve">i </w:t>
      </w:r>
      <w:r w:rsidR="007B0AC5" w:rsidRPr="00157BAE">
        <w:rPr>
          <w:rFonts w:eastAsiaTheme="minorEastAsia" w:cs="Times New Roman"/>
          <w:lang w:eastAsia="hr-HR"/>
        </w:rPr>
        <w:t xml:space="preserve">usklađenost s natječajnim zadatkom, odnosno programom za provedbu natječaja, </w:t>
      </w:r>
      <w:r w:rsidR="008B1912" w:rsidRPr="00157BAE">
        <w:rPr>
          <w:rFonts w:eastAsiaTheme="minorEastAsia" w:cs="Times New Roman"/>
          <w:lang w:eastAsia="hr-HR"/>
        </w:rPr>
        <w:t xml:space="preserve">ocijenit će se </w:t>
      </w:r>
      <w:r w:rsidRPr="00157BAE">
        <w:rPr>
          <w:rFonts w:eastAsiaTheme="minorEastAsia" w:cs="Times New Roman"/>
          <w:lang w:eastAsia="hr-HR"/>
        </w:rPr>
        <w:t>prema slijedećim kriterijima:</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prostorna, funkcionalna i oblikovna kvaliteta te primjerenost prostornog koncepta,</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ispunjavanje funkcionalnih i oblikovnih zahtjeva,</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 xml:space="preserve">ispunjavanje prostornih programa kvantitativno i kvalitativno, </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 xml:space="preserve">odnos prema zatečenim prostornim vrijednostima i spomenicima kulture, usklađenost prijedloga s konzervatorskim uvjetima te unaprjeđenje prostornih odnosa obalnog pojasa s kontaktnim sklopovima zgrada, posebno obzirom na istaknute vrijedne zgrade te komunikacije povijesne jezgre, </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 xml:space="preserve">uspješnost kreiranja zasebnih identiteta unutar jedinstvenog oblikovnog koncepta obalnog pojasa, </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 xml:space="preserve">estetske i funkcionalne kvalitete elemenata urbane opreme prostora i u kontekstu mogućnosti primjene za cjelinu povijesne jezgre, </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funkcionalnost, estetske i oblikovne kvalitete predloženog rješenja građevina i konstrukcija za natkrivanje ugostiteljskih terasa,</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inovativnost i kreativnost u pristupu rješavanja zadatka,</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etapnost gradnje i odnosa</w:t>
      </w:r>
      <w:r w:rsidRPr="00D35607">
        <w:rPr>
          <w:rFonts w:eastAsiaTheme="minorEastAsia" w:cs="Times New Roman"/>
          <w:color w:val="00B050"/>
          <w:lang w:eastAsia="hr-HR"/>
        </w:rPr>
        <w:t xml:space="preserve"> </w:t>
      </w:r>
      <w:r w:rsidRPr="00D35607">
        <w:rPr>
          <w:rFonts w:eastAsiaTheme="minorEastAsia" w:cs="Times New Roman"/>
          <w:lang w:eastAsia="hr-HR"/>
        </w:rPr>
        <w:t>dijelova prema cjelini,</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racionalnost i ekonomičnosti prijedloga</w:t>
      </w:r>
      <w:r w:rsidRPr="00D35607">
        <w:rPr>
          <w:rFonts w:eastAsiaTheme="minorEastAsia" w:cs="Times New Roman"/>
          <w:b/>
          <w:lang w:eastAsia="hr-HR"/>
        </w:rPr>
        <w:t xml:space="preserve"> </w:t>
      </w:r>
      <w:r w:rsidRPr="00D35607">
        <w:rPr>
          <w:rFonts w:eastAsiaTheme="minorEastAsia" w:cs="Times New Roman"/>
          <w:lang w:eastAsia="hr-HR"/>
        </w:rPr>
        <w:t>u izvedbi (</w:t>
      </w:r>
      <w:r w:rsidRPr="00D35607">
        <w:t xml:space="preserve">koja se ocjenjuje posebno u odnosu na  procijenjenu investicijsku vrijednost </w:t>
      </w:r>
      <w:r w:rsidRPr="00D35607">
        <w:rPr>
          <w:rFonts w:eastAsiaTheme="minorEastAsia" w:cs="Times New Roman"/>
          <w:lang w:eastAsia="hr-HR"/>
        </w:rPr>
        <w:t>i kasnije troškove u korištenju i održavanju- investicijski okvir,</w:t>
      </w:r>
      <w:r w:rsidRPr="00D35607">
        <w:t xml:space="preserve"> te </w:t>
      </w:r>
      <w:r w:rsidRPr="00D35607">
        <w:rPr>
          <w:rFonts w:eastAsiaTheme="minorEastAsia" w:cs="Times New Roman"/>
          <w:lang w:eastAsia="hr-HR"/>
        </w:rPr>
        <w:t>procijenjeni vijek trajanja materijala koji se predlažu za ugradbu),</w:t>
      </w:r>
    </w:p>
    <w:p w:rsidR="00D35607" w:rsidRPr="00D35607" w:rsidRDefault="00D35607" w:rsidP="00D35607">
      <w:pPr>
        <w:numPr>
          <w:ilvl w:val="0"/>
          <w:numId w:val="10"/>
        </w:numPr>
        <w:spacing w:after="0" w:line="240" w:lineRule="auto"/>
        <w:ind w:left="568" w:hanging="284"/>
        <w:jc w:val="left"/>
        <w:rPr>
          <w:rFonts w:eastAsiaTheme="minorEastAsia" w:cs="Times New Roman"/>
          <w:lang w:eastAsia="hr-HR"/>
        </w:rPr>
      </w:pPr>
      <w:r w:rsidRPr="00D35607">
        <w:rPr>
          <w:rFonts w:eastAsiaTheme="minorEastAsia" w:cs="Times New Roman"/>
          <w:lang w:eastAsia="hr-HR"/>
        </w:rPr>
        <w:t>ekološki zahtjevi i neškodljivost po okolinu,</w:t>
      </w:r>
    </w:p>
    <w:p w:rsidR="00D35607" w:rsidRPr="00D35607" w:rsidRDefault="00D35607" w:rsidP="00657C00">
      <w:pPr>
        <w:numPr>
          <w:ilvl w:val="0"/>
          <w:numId w:val="10"/>
        </w:numPr>
        <w:spacing w:after="120" w:line="240" w:lineRule="auto"/>
        <w:ind w:left="568" w:hanging="284"/>
        <w:jc w:val="left"/>
        <w:rPr>
          <w:rFonts w:eastAsiaTheme="minorEastAsia" w:cs="Times New Roman"/>
          <w:lang w:eastAsia="hr-HR"/>
        </w:rPr>
      </w:pPr>
      <w:r w:rsidRPr="00D35607">
        <w:rPr>
          <w:rFonts w:eastAsiaTheme="minorEastAsia" w:cs="Times New Roman"/>
          <w:lang w:eastAsia="hr-HR"/>
        </w:rPr>
        <w:t>energetska učinkovitost i ušteda energije.</w:t>
      </w:r>
    </w:p>
    <w:p w:rsidR="00DC1A07" w:rsidRDefault="00A356CC" w:rsidP="00076E7B">
      <w:r w:rsidRPr="00157BAE">
        <w:t>Rezultati ocjene prema navedenim kriterijima pisano će se obrazložiti.</w:t>
      </w:r>
    </w:p>
    <w:p w:rsidR="00633845" w:rsidRPr="00FF76E4" w:rsidRDefault="00633845" w:rsidP="00633845">
      <w:r w:rsidRPr="00FF76E4">
        <w:t>Ocjenjivački sud ima pravo donošenja preporuka Raspisivaču natječaja i autoru prvonagrađenog rada.</w:t>
      </w:r>
    </w:p>
    <w:p w:rsidR="00FF76E4" w:rsidRPr="00FF76E4" w:rsidRDefault="00FF76E4" w:rsidP="00FF76E4">
      <w:r w:rsidRPr="00FF76E4">
        <w:t xml:space="preserve">Ocjenjivački sud će ocjenjivati natječajne radove koji zadovolje sve uvjete </w:t>
      </w:r>
      <w:r>
        <w:t>natječaja,</w:t>
      </w:r>
      <w:r w:rsidRPr="00FF76E4">
        <w:t xml:space="preserve"> poštujući pri ocjenjivanju i obrazloženju rada anonimnost autora. </w:t>
      </w:r>
    </w:p>
    <w:p w:rsidR="00B22F8C" w:rsidRPr="00157BAE" w:rsidRDefault="007F2EDB" w:rsidP="00250B5F">
      <w:pPr>
        <w:pStyle w:val="Heading2"/>
      </w:pPr>
      <w:bookmarkStart w:id="9" w:name="_Toc432631590"/>
      <w:r>
        <w:t>OBJAVA REZULTATA NATJEČAJA</w:t>
      </w:r>
      <w:bookmarkEnd w:id="9"/>
      <w:r>
        <w:t xml:space="preserve"> </w:t>
      </w:r>
    </w:p>
    <w:p w:rsidR="00B1486F" w:rsidRPr="00B1486F" w:rsidRDefault="00FF76E4" w:rsidP="00B1486F">
      <w:r w:rsidRPr="00FF76E4">
        <w:t>Ocjenjivački sud dostavlja svoju odluku Tajniku natječaja i Raspisivaču na daljnje postupanje.</w:t>
      </w:r>
      <w:r w:rsidR="00B1486F" w:rsidRPr="00B1486F">
        <w:t xml:space="preserve"> </w:t>
      </w:r>
    </w:p>
    <w:p w:rsidR="00B1486F" w:rsidRPr="00B1486F" w:rsidRDefault="00B1486F" w:rsidP="00B1486F">
      <w:r w:rsidRPr="00B1486F">
        <w:t xml:space="preserve">Obavijest o rezultatima natječaja bit će dostavljeni svim natjecateljima putem maila, najkasnije osam (8) dana od završetka rada Ocjenjivačkog suda. </w:t>
      </w:r>
    </w:p>
    <w:p w:rsidR="00DC1A07" w:rsidRDefault="00FF76E4" w:rsidP="00076E7B">
      <w:r w:rsidRPr="00FF76E4">
        <w:t xml:space="preserve">O rezultatima natječaja Provoditelj izvješćuje javnost, a Raspisivač obavijest o rezultatima natječaja objavljuje u EOJN, u rokovima propisanim Zakonom o javnoj nabavi. </w:t>
      </w:r>
    </w:p>
    <w:p w:rsidR="00BF196A" w:rsidRPr="00B87DAF" w:rsidRDefault="00BF196A" w:rsidP="00BF196A">
      <w:pPr>
        <w:spacing w:after="0" w:line="240" w:lineRule="auto"/>
        <w:rPr>
          <w:rFonts w:eastAsiaTheme="minorEastAsia" w:cs="Times New Roman"/>
          <w:lang w:eastAsia="hr-HR"/>
        </w:rPr>
      </w:pPr>
      <w:r w:rsidRPr="00B87DAF">
        <w:rPr>
          <w:rFonts w:eastAsiaTheme="minorEastAsia" w:cs="Times New Roman"/>
          <w:lang w:eastAsia="hr-HR"/>
        </w:rPr>
        <w:t>Rezultati natječaja bit će objavljeni u Elektroničkom oglasniku javne nabave (</w:t>
      </w:r>
      <w:r>
        <w:rPr>
          <w:rFonts w:eastAsiaTheme="minorEastAsia" w:cs="Times New Roman"/>
          <w:lang w:eastAsia="hr-HR"/>
        </w:rPr>
        <w:t xml:space="preserve">EOJN) te na mrežnim stranicama </w:t>
      </w:r>
      <w:r w:rsidRPr="00157BAE">
        <w:rPr>
          <w:rFonts w:eastAsiaTheme="minorEastAsia" w:cs="Times New Roman"/>
          <w:lang w:eastAsia="hr-HR"/>
        </w:rPr>
        <w:t>Društva arhitekata Rijeka (</w:t>
      </w:r>
      <w:r w:rsidRPr="00157BAE">
        <w:rPr>
          <w:rFonts w:eastAsiaTheme="minorEastAsia" w:cs="Times New Roman"/>
          <w:color w:val="0563C1" w:themeColor="hyperlink"/>
          <w:u w:val="single"/>
          <w:lang w:eastAsia="hr-HR"/>
        </w:rPr>
        <w:t>www.d-a-r.hr</w:t>
      </w:r>
      <w:r w:rsidRPr="00157BAE">
        <w:rPr>
          <w:rFonts w:eastAsiaTheme="minorEastAsia" w:cs="Times New Roman"/>
          <w:lang w:eastAsia="hr-HR"/>
        </w:rPr>
        <w:t>)</w:t>
      </w:r>
      <w:r>
        <w:rPr>
          <w:rFonts w:eastAsiaTheme="minorEastAsia" w:cs="Times New Roman"/>
          <w:lang w:eastAsia="hr-HR"/>
        </w:rPr>
        <w:t>,</w:t>
      </w:r>
      <w:r w:rsidRPr="00157BAE">
        <w:rPr>
          <w:rFonts w:eastAsiaTheme="minorEastAsia" w:cs="Times New Roman"/>
          <w:lang w:eastAsia="hr-HR"/>
        </w:rPr>
        <w:t xml:space="preserve"> Općine Baška (</w:t>
      </w:r>
      <w:r w:rsidRPr="00157BAE">
        <w:rPr>
          <w:rFonts w:eastAsiaTheme="minorEastAsia" w:cs="Times New Roman"/>
          <w:color w:val="0563C1" w:themeColor="hyperlink"/>
          <w:u w:val="single"/>
          <w:lang w:eastAsia="hr-HR"/>
        </w:rPr>
        <w:t>www.baska.hr</w:t>
      </w:r>
      <w:r w:rsidRPr="00157BAE">
        <w:rPr>
          <w:rFonts w:eastAsiaTheme="minorEastAsia" w:cs="Times New Roman"/>
          <w:lang w:eastAsia="hr-HR"/>
        </w:rPr>
        <w:t>)</w:t>
      </w:r>
      <w:r>
        <w:rPr>
          <w:rFonts w:eastAsiaTheme="minorEastAsia" w:cs="Times New Roman"/>
          <w:lang w:eastAsia="hr-HR"/>
        </w:rPr>
        <w:t>,</w:t>
      </w:r>
      <w:r w:rsidRPr="00157BAE">
        <w:rPr>
          <w:rFonts w:eastAsiaTheme="minorEastAsia" w:cs="Times New Roman"/>
          <w:lang w:eastAsia="hr-HR"/>
        </w:rPr>
        <w:t xml:space="preserve"> </w:t>
      </w:r>
      <w:r w:rsidRPr="00B87DAF">
        <w:rPr>
          <w:rFonts w:eastAsiaTheme="minorEastAsia" w:cs="Times New Roman"/>
          <w:lang w:eastAsia="hr-HR"/>
        </w:rPr>
        <w:t>Udruženja hrva</w:t>
      </w:r>
      <w:r>
        <w:rPr>
          <w:rFonts w:eastAsiaTheme="minorEastAsia" w:cs="Times New Roman"/>
          <w:lang w:eastAsia="hr-HR"/>
        </w:rPr>
        <w:t>tskih arhitekata (</w:t>
      </w:r>
      <w:hyperlink r:id="rId13" w:history="1">
        <w:r w:rsidRPr="001D5734">
          <w:rPr>
            <w:rStyle w:val="Hyperlink"/>
            <w:rFonts w:eastAsiaTheme="minorEastAsia" w:cs="Times New Roman"/>
            <w:lang w:eastAsia="hr-HR"/>
          </w:rPr>
          <w:t>www.uha.hr</w:t>
        </w:r>
      </w:hyperlink>
      <w:r>
        <w:rPr>
          <w:rFonts w:eastAsiaTheme="minorEastAsia" w:cs="Times New Roman"/>
          <w:lang w:eastAsia="hr-HR"/>
        </w:rPr>
        <w:t xml:space="preserve">) </w:t>
      </w:r>
      <w:r w:rsidRPr="00B87DAF">
        <w:rPr>
          <w:rFonts w:eastAsiaTheme="minorEastAsia" w:cs="Times New Roman"/>
          <w:lang w:eastAsia="hr-HR"/>
        </w:rPr>
        <w:t xml:space="preserve">i u dnevnom glasilu </w:t>
      </w:r>
      <w:r>
        <w:rPr>
          <w:rFonts w:eastAsiaTheme="minorEastAsia" w:cs="Times New Roman"/>
          <w:lang w:eastAsia="hr-HR"/>
        </w:rPr>
        <w:t>Novi</w:t>
      </w:r>
      <w:r w:rsidRPr="00B87DAF">
        <w:rPr>
          <w:rFonts w:eastAsiaTheme="minorEastAsia" w:cs="Times New Roman"/>
          <w:lang w:eastAsia="hr-HR"/>
        </w:rPr>
        <w:t xml:space="preserve"> list.</w:t>
      </w:r>
    </w:p>
    <w:p w:rsidR="00B22F8C" w:rsidRDefault="00B22F8C" w:rsidP="00A62950">
      <w:pPr>
        <w:spacing w:after="0" w:line="240" w:lineRule="auto"/>
        <w:rPr>
          <w:rFonts w:eastAsiaTheme="minorEastAsia" w:cs="Times New Roman"/>
          <w:lang w:eastAsia="hr-HR"/>
        </w:rPr>
      </w:pP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Objav</w:t>
      </w:r>
      <w:r>
        <w:rPr>
          <w:rFonts w:eastAsiaTheme="minorEastAsia" w:cs="Times New Roman"/>
          <w:lang w:eastAsia="hr-HR"/>
        </w:rPr>
        <w:t>a</w:t>
      </w:r>
      <w:r w:rsidRPr="00157BAE">
        <w:rPr>
          <w:rFonts w:eastAsiaTheme="minorEastAsia" w:cs="Times New Roman"/>
          <w:lang w:eastAsia="hr-HR"/>
        </w:rPr>
        <w:t xml:space="preserve"> rezultata natječaja treba sadržavati minimalno sljedeće podatke:</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naziv natječaja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lastRenderedPageBreak/>
        <w:t>– stupanj složenosti, pravo na sudjelovanje, cilj i stupanj provedbe natječaja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podatke o raspisivaču natječaja: naziv / ime, telefon, adresa, e-adresa, OIB</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ime, adresa i telefon odgovorne osobe raspisivača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podatke o provoditelju natječaja: naziv/ ime, telefon, adresa, e-adresa, OIB</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ime, adresa i telefon odgovorne osobe provoditelja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podatke o izrađivaču natječajnog elaborate: naziv / ime adresa, e-adresa, OIB</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registarski broj natječaja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predmet i svrhu natječaja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kriterije za ocjenjivanje natječajnih radova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raspodjelu nagrada u neto iznosima i imena autora kojima su dodijeljene nagrade</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imena članova ocjenjivačkog suda, zamjenika člana ocjenjivačkog suda, stručnog savjetnika, tajnika natječaja i tehničke komisije</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navod da je natječaj raspisan u skladu s Pravilnikom</w:t>
      </w:r>
      <w:r w:rsidRPr="00157BAE">
        <w:t xml:space="preserve"> </w:t>
      </w:r>
      <w:r w:rsidRPr="00157BAE">
        <w:rPr>
          <w:rFonts w:eastAsiaTheme="minorEastAsia" w:cs="Times New Roman"/>
          <w:lang w:eastAsia="hr-HR"/>
        </w:rPr>
        <w:t>o natječajima s područja arhitekture, urbanizma, unutarnjeg uređenja i uređenja krajobraza i Zakonom o javnoj nabavi</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evidencijski broj javne nabave</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procijenjenu vrijednost nabave daljnje projektne dokumentacije koja se temelji na procijenjenoj vrijednosti ugovora o javnim uslugama za izradu projektno-tehničke dokumentacije (izraženo u kunama)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navod koju projektno-tehničku dokumentaciju obuhvaća ugovor o javnim uslugama</w:t>
      </w:r>
    </w:p>
    <w:p w:rsidR="00A62950" w:rsidRPr="00157BAE" w:rsidRDefault="00A62950" w:rsidP="00A62950">
      <w:pPr>
        <w:spacing w:after="0" w:line="240" w:lineRule="auto"/>
        <w:rPr>
          <w:rFonts w:eastAsiaTheme="minorEastAsia" w:cs="Times New Roman"/>
          <w:lang w:eastAsia="hr-HR"/>
        </w:rPr>
      </w:pPr>
      <w:r w:rsidRPr="00157BAE">
        <w:rPr>
          <w:rFonts w:eastAsiaTheme="minorEastAsia" w:cs="Times New Roman"/>
          <w:lang w:eastAsia="hr-HR"/>
        </w:rPr>
        <w:t>– ostale elemente propisane Zakonom o javnoj nabavi.</w:t>
      </w:r>
    </w:p>
    <w:p w:rsidR="00224B7A" w:rsidRPr="00157BAE" w:rsidRDefault="00DC3BAE" w:rsidP="00250B5F">
      <w:pPr>
        <w:pStyle w:val="Heading2"/>
      </w:pPr>
      <w:bookmarkStart w:id="10" w:name="_Toc432631591"/>
      <w:r w:rsidRPr="00157BAE">
        <w:t>NAČIN POVRATA NATJEČAJNOG RADA</w:t>
      </w:r>
      <w:bookmarkEnd w:id="10"/>
    </w:p>
    <w:p w:rsidR="00C60BF4" w:rsidRPr="00F67EB6" w:rsidRDefault="00277D96" w:rsidP="000E096B">
      <w:pPr>
        <w:spacing w:after="0" w:line="240" w:lineRule="auto"/>
        <w:rPr>
          <w:rFonts w:ascii="Arial" w:hAnsi="Arial" w:cs="Arial"/>
          <w:sz w:val="20"/>
          <w:szCs w:val="20"/>
        </w:rPr>
      </w:pPr>
      <w:r w:rsidRPr="00157BAE">
        <w:rPr>
          <w:rFonts w:eastAsiaTheme="minorEastAsia" w:cs="Times New Roman"/>
          <w:lang w:eastAsia="hr-HR"/>
        </w:rPr>
        <w:t>Provoditelj Natječaja će organizirati povrat natječajnih radova</w:t>
      </w:r>
      <w:r w:rsidR="000E096B">
        <w:rPr>
          <w:rFonts w:eastAsiaTheme="minorEastAsia" w:cs="Times New Roman"/>
          <w:lang w:eastAsia="hr-HR"/>
        </w:rPr>
        <w:t xml:space="preserve">. </w:t>
      </w:r>
      <w:r w:rsidR="00C60BF4" w:rsidRPr="000460B5">
        <w:rPr>
          <w:rFonts w:ascii="Arial" w:hAnsi="Arial" w:cs="Arial"/>
          <w:sz w:val="20"/>
          <w:szCs w:val="20"/>
        </w:rPr>
        <w:t>Natjecatelji čiji radovi, dužni su ih</w:t>
      </w:r>
      <w:r w:rsidR="00C60BF4" w:rsidRPr="00F67EB6">
        <w:rPr>
          <w:rFonts w:ascii="Arial" w:hAnsi="Arial" w:cs="Arial"/>
          <w:sz w:val="20"/>
          <w:szCs w:val="20"/>
        </w:rPr>
        <w:t xml:space="preserve"> podići u roku od 15</w:t>
      </w:r>
      <w:r w:rsidR="00C60BF4">
        <w:rPr>
          <w:rFonts w:ascii="Arial" w:hAnsi="Arial" w:cs="Arial"/>
          <w:sz w:val="20"/>
          <w:szCs w:val="20"/>
        </w:rPr>
        <w:t xml:space="preserve"> </w:t>
      </w:r>
      <w:r w:rsidR="00C60BF4" w:rsidRPr="00F67EB6">
        <w:rPr>
          <w:rFonts w:ascii="Arial" w:hAnsi="Arial" w:cs="Arial"/>
          <w:sz w:val="20"/>
          <w:szCs w:val="20"/>
        </w:rPr>
        <w:t>dana od</w:t>
      </w:r>
      <w:r w:rsidR="001B5C8E">
        <w:rPr>
          <w:rFonts w:ascii="Arial" w:hAnsi="Arial" w:cs="Arial"/>
          <w:sz w:val="20"/>
          <w:szCs w:val="20"/>
        </w:rPr>
        <w:t xml:space="preserve"> </w:t>
      </w:r>
      <w:r w:rsidR="00C60BF4" w:rsidRPr="00F67EB6">
        <w:rPr>
          <w:rFonts w:ascii="Arial" w:hAnsi="Arial" w:cs="Arial"/>
          <w:sz w:val="20"/>
          <w:szCs w:val="20"/>
        </w:rPr>
        <w:t>dana završetka izložbe</w:t>
      </w:r>
      <w:r w:rsidR="000E096B">
        <w:rPr>
          <w:rFonts w:ascii="Arial" w:hAnsi="Arial" w:cs="Arial"/>
          <w:sz w:val="20"/>
          <w:szCs w:val="20"/>
        </w:rPr>
        <w:t>.</w:t>
      </w:r>
    </w:p>
    <w:p w:rsidR="00C60BF4" w:rsidRDefault="00C60BF4" w:rsidP="007A354E">
      <w:pPr>
        <w:spacing w:after="0" w:line="240" w:lineRule="auto"/>
        <w:rPr>
          <w:rFonts w:eastAsiaTheme="minorEastAsia" w:cs="Times New Roman"/>
          <w:lang w:eastAsia="hr-HR"/>
        </w:rPr>
      </w:pPr>
    </w:p>
    <w:p w:rsidR="007A354E" w:rsidRPr="00157BAE" w:rsidRDefault="000C12D9" w:rsidP="007A354E">
      <w:pPr>
        <w:spacing w:after="0" w:line="240" w:lineRule="auto"/>
        <w:rPr>
          <w:rFonts w:eastAsiaTheme="minorEastAsia" w:cs="Times New Roman"/>
          <w:lang w:eastAsia="hr-HR"/>
        </w:rPr>
      </w:pPr>
      <w:r w:rsidRPr="000C12D9">
        <w:rPr>
          <w:rFonts w:eastAsiaTheme="minorEastAsia" w:cs="Times New Roman"/>
          <w:lang w:eastAsia="hr-HR"/>
        </w:rPr>
        <w:t>Ako natjecatelj ne izvrši obvezu preuzimanja natječajnog rada i ne dostavi nikakve upute o manipulaciji radom provoditelju natječaja, raspisivač i prov</w:t>
      </w:r>
      <w:r w:rsidR="000E096B">
        <w:rPr>
          <w:rFonts w:eastAsiaTheme="minorEastAsia" w:cs="Times New Roman"/>
          <w:lang w:eastAsia="hr-HR"/>
        </w:rPr>
        <w:t xml:space="preserve">oditelj natječaja nakon isteka navedenog </w:t>
      </w:r>
      <w:r w:rsidRPr="000C12D9">
        <w:rPr>
          <w:rFonts w:eastAsiaTheme="minorEastAsia" w:cs="Times New Roman"/>
          <w:lang w:eastAsia="hr-HR"/>
        </w:rPr>
        <w:t>roka, više ne odgovaraju za natječajni rad.</w:t>
      </w:r>
    </w:p>
    <w:p w:rsidR="00224B7A" w:rsidRPr="00157BAE" w:rsidRDefault="00DC3BAE" w:rsidP="00250B5F">
      <w:pPr>
        <w:pStyle w:val="Heading2"/>
      </w:pPr>
      <w:bookmarkStart w:id="11" w:name="_Toc432631592"/>
      <w:r w:rsidRPr="00157BAE">
        <w:t>OBVEZE O POVJERAVANJU DALJNJE IZRADE PROJEKTNE DOKUMENTACIJE</w:t>
      </w:r>
      <w:bookmarkEnd w:id="11"/>
    </w:p>
    <w:p w:rsidR="0040008B" w:rsidRPr="00157BAE" w:rsidRDefault="0040008B" w:rsidP="00896F9D">
      <w:pPr>
        <w:spacing w:after="120" w:line="240" w:lineRule="auto"/>
        <w:rPr>
          <w:rFonts w:eastAsiaTheme="minorEastAsia" w:cs="Times New Roman"/>
          <w:lang w:eastAsia="hr-HR"/>
        </w:rPr>
      </w:pPr>
      <w:r w:rsidRPr="00157BAE">
        <w:rPr>
          <w:rFonts w:eastAsiaTheme="minorEastAsia" w:cs="Times New Roman"/>
          <w:lang w:eastAsia="hr-HR"/>
        </w:rPr>
        <w:t xml:space="preserve">Natječaj se provodi kao postupak koji prethodi postupku sklapanja ugovora o javnim uslugama za izradu projektno-tehničke dokumentacije, kompletne i/ili u fazama (za potrebe javne nabave radova) sukladno članku 45.st.4.t.2. ZJN. </w:t>
      </w:r>
    </w:p>
    <w:p w:rsidR="00896F9D" w:rsidRPr="00896F9D" w:rsidRDefault="00896F9D" w:rsidP="00896F9D">
      <w:r w:rsidRPr="00157BAE">
        <w:t>Raspisivač natječaja obavezan je izradu daljnje projektne dokumentacije potrebne za građenje ili uređenje prostora koja je predmetom natječaja pregovaračkim postupkom bez prethodne objave povjeriti pravnoj ili fizičkoj osobi ovlaštenoj za projektiranje koju je u omotnici »OSOBA OVLAŠTENA ZA PROJEKTIRANJE« naveo autor prvonagrađenog rada i koja se smatra ponuditeljem koji mora dokazati svoju sposobnost, sukladno Zakonu o javnoj nabavi</w:t>
      </w:r>
      <w:r>
        <w:t xml:space="preserve"> i </w:t>
      </w:r>
      <w:r w:rsidRPr="00157BAE">
        <w:t xml:space="preserve"> </w:t>
      </w:r>
      <w:r>
        <w:t>točki 1.17.  N</w:t>
      </w:r>
      <w:r w:rsidRPr="000838A2">
        <w:t>ačin i uvjeti utvrđivanja sposobnosti ponuditelja</w:t>
      </w:r>
      <w:r>
        <w:t xml:space="preserve"> iz ove natječajne dokumentacije.</w:t>
      </w:r>
    </w:p>
    <w:p w:rsidR="0040008B" w:rsidRPr="00157BAE" w:rsidRDefault="0040008B" w:rsidP="00896F9D">
      <w:pPr>
        <w:spacing w:after="120" w:line="240" w:lineRule="auto"/>
        <w:rPr>
          <w:rFonts w:eastAsiaTheme="minorEastAsia" w:cs="Times New Roman"/>
          <w:lang w:eastAsia="hr-HR"/>
        </w:rPr>
      </w:pPr>
      <w:r w:rsidRPr="00157BAE">
        <w:rPr>
          <w:rFonts w:eastAsiaTheme="minorEastAsia" w:cs="Times New Roman"/>
          <w:lang w:eastAsia="hr-HR"/>
        </w:rPr>
        <w:t xml:space="preserve">Ugovor o uslugama za izradu projektne dokumentacije sklopiti </w:t>
      </w:r>
      <w:r w:rsidR="00640611" w:rsidRPr="00157BAE">
        <w:rPr>
          <w:rFonts w:eastAsiaTheme="minorEastAsia" w:cs="Times New Roman"/>
          <w:lang w:eastAsia="hr-HR"/>
        </w:rPr>
        <w:t>će se</w:t>
      </w:r>
      <w:r w:rsidR="00640611">
        <w:rPr>
          <w:rFonts w:eastAsiaTheme="minorEastAsia" w:cs="Times New Roman"/>
          <w:lang w:eastAsia="hr-HR"/>
        </w:rPr>
        <w:t>,</w:t>
      </w:r>
      <w:r w:rsidR="00640611" w:rsidRPr="00157BAE">
        <w:rPr>
          <w:rFonts w:eastAsiaTheme="minorEastAsia" w:cs="Times New Roman"/>
          <w:lang w:eastAsia="hr-HR"/>
        </w:rPr>
        <w:t xml:space="preserve"> </w:t>
      </w:r>
      <w:r w:rsidRPr="00157BAE">
        <w:rPr>
          <w:rFonts w:eastAsiaTheme="minorEastAsia" w:cs="Times New Roman"/>
          <w:lang w:eastAsia="hr-HR"/>
        </w:rPr>
        <w:t>u skladu s Pravilnikom o standardu usluga arhitekata, na temelju pregovaračkog postupka javne nabave bez prethodne objave s autorom/autorima prvonagrađenog rada</w:t>
      </w:r>
      <w:r w:rsidR="00640611">
        <w:rPr>
          <w:rFonts w:eastAsiaTheme="minorEastAsia" w:cs="Times New Roman"/>
          <w:lang w:eastAsia="hr-HR"/>
        </w:rPr>
        <w:t>,</w:t>
      </w:r>
      <w:r w:rsidRPr="00157BAE">
        <w:rPr>
          <w:rFonts w:eastAsiaTheme="minorEastAsia" w:cs="Times New Roman"/>
          <w:lang w:eastAsia="hr-HR"/>
        </w:rPr>
        <w:t xml:space="preserve"> pod uvjetima da ima dokazane sposobnosti propisane ZJN-om.</w:t>
      </w:r>
    </w:p>
    <w:p w:rsidR="007C407A" w:rsidRPr="00693C15" w:rsidRDefault="0040008B" w:rsidP="00896F9D">
      <w:pPr>
        <w:spacing w:after="120" w:line="240" w:lineRule="auto"/>
        <w:rPr>
          <w:rFonts w:eastAsiaTheme="minorEastAsia" w:cs="Times New Roman"/>
          <w:bCs/>
          <w:lang w:eastAsia="hr-HR"/>
        </w:rPr>
      </w:pPr>
      <w:r w:rsidRPr="00157BAE">
        <w:rPr>
          <w:rFonts w:eastAsiaTheme="minorEastAsia" w:cs="Times New Roman"/>
          <w:color w:val="000000"/>
          <w:lang w:eastAsia="hr-HR"/>
        </w:rPr>
        <w:t xml:space="preserve">Procijenjena sveukupna vrijednost uređenja obalnog pojasa Baške (s uređenjem obuhvaćenog prostora, opremom, instalacijama i zgradama) iznosi </w:t>
      </w:r>
      <w:r w:rsidR="007C407A" w:rsidRPr="00693C15">
        <w:rPr>
          <w:rFonts w:eastAsiaTheme="minorEastAsia" w:cs="Times New Roman"/>
          <w:bCs/>
          <w:lang w:eastAsia="hr-HR"/>
        </w:rPr>
        <w:t>(bez pdv-a)</w:t>
      </w:r>
      <w:r w:rsidR="007C407A">
        <w:rPr>
          <w:rFonts w:eastAsiaTheme="minorEastAsia" w:cs="Times New Roman"/>
          <w:bCs/>
          <w:lang w:eastAsia="hr-HR"/>
        </w:rPr>
        <w:t xml:space="preserve"> </w:t>
      </w:r>
      <w:r w:rsidRPr="00157BAE">
        <w:rPr>
          <w:rFonts w:eastAsiaTheme="minorEastAsia" w:cs="Times New Roman"/>
          <w:color w:val="000000"/>
          <w:lang w:eastAsia="hr-HR"/>
        </w:rPr>
        <w:t xml:space="preserve">okvirno </w:t>
      </w:r>
      <w:r w:rsidR="00817A6E" w:rsidRPr="00157BAE">
        <w:rPr>
          <w:rFonts w:eastAsiaTheme="minorEastAsia" w:cs="Times New Roman"/>
          <w:color w:val="000000"/>
          <w:lang w:eastAsia="hr-HR"/>
        </w:rPr>
        <w:t>20</w:t>
      </w:r>
      <w:r w:rsidRPr="00157BAE">
        <w:rPr>
          <w:rFonts w:eastAsiaTheme="minorEastAsia" w:cs="Times New Roman"/>
          <w:color w:val="000000"/>
          <w:lang w:eastAsia="hr-HR"/>
        </w:rPr>
        <w:t xml:space="preserve"> mil</w:t>
      </w:r>
      <w:r w:rsidR="007C407A">
        <w:rPr>
          <w:rFonts w:eastAsiaTheme="minorEastAsia" w:cs="Times New Roman"/>
          <w:color w:val="000000"/>
          <w:lang w:eastAsia="hr-HR"/>
        </w:rPr>
        <w:t>iona</w:t>
      </w:r>
      <w:r w:rsidRPr="00157BAE">
        <w:rPr>
          <w:rFonts w:eastAsiaTheme="minorEastAsia" w:cs="Times New Roman"/>
          <w:color w:val="000000"/>
          <w:lang w:eastAsia="hr-HR"/>
        </w:rPr>
        <w:t xml:space="preserve"> </w:t>
      </w:r>
      <w:r w:rsidR="007C407A">
        <w:rPr>
          <w:rFonts w:eastAsiaTheme="minorEastAsia" w:cs="Times New Roman"/>
          <w:color w:val="000000"/>
          <w:lang w:eastAsia="hr-HR"/>
        </w:rPr>
        <w:t>k</w:t>
      </w:r>
      <w:r w:rsidRPr="00157BAE">
        <w:rPr>
          <w:rFonts w:eastAsiaTheme="minorEastAsia" w:cs="Times New Roman"/>
          <w:color w:val="000000"/>
          <w:lang w:eastAsia="hr-HR"/>
        </w:rPr>
        <w:t>una</w:t>
      </w:r>
      <w:r w:rsidR="007C407A">
        <w:rPr>
          <w:rFonts w:eastAsiaTheme="minorEastAsia" w:cs="Times New Roman"/>
          <w:lang w:eastAsia="hr-HR"/>
        </w:rPr>
        <w:t xml:space="preserve">, odnosno oko </w:t>
      </w:r>
      <w:r w:rsidR="007C407A" w:rsidRPr="00693C15">
        <w:rPr>
          <w:rFonts w:eastAsiaTheme="minorEastAsia" w:cs="Times New Roman"/>
          <w:bCs/>
          <w:lang w:eastAsia="hr-HR"/>
        </w:rPr>
        <w:t>1.250 kn/m2 bruto</w:t>
      </w:r>
      <w:r w:rsidR="007C407A">
        <w:rPr>
          <w:rFonts w:eastAsiaTheme="minorEastAsia" w:cs="Times New Roman"/>
          <w:bCs/>
          <w:lang w:eastAsia="hr-HR"/>
        </w:rPr>
        <w:t>.</w:t>
      </w:r>
    </w:p>
    <w:p w:rsidR="003902DD" w:rsidRPr="00693C15" w:rsidRDefault="003902DD" w:rsidP="00896F9D">
      <w:pPr>
        <w:spacing w:after="120"/>
      </w:pPr>
      <w:r w:rsidRPr="00693C15">
        <w:t>Procijenjena vrijednost nabave daljnje projektne dokumentacije temelji se na procijenjenoj vrijednosti ugovora o javnim uslugama za izradu projektno-tehničke dokumentacije a izračunava se prema Pravilniku o standardu usluga arhitekata i iznosi  ukupno 1.000.000,00 kuna.</w:t>
      </w:r>
    </w:p>
    <w:p w:rsidR="003902DD" w:rsidRPr="00360142" w:rsidRDefault="003902DD" w:rsidP="00896F9D">
      <w:pPr>
        <w:spacing w:after="120" w:line="240" w:lineRule="auto"/>
        <w:rPr>
          <w:rFonts w:eastAsiaTheme="minorEastAsia" w:cs="Times New Roman"/>
          <w:lang w:eastAsia="hr-HR"/>
        </w:rPr>
      </w:pPr>
      <w:r w:rsidRPr="00360142">
        <w:rPr>
          <w:rFonts w:eastAsiaTheme="minorEastAsia" w:cs="Times New Roman"/>
          <w:lang w:eastAsia="hr-HR"/>
        </w:rPr>
        <w:lastRenderedPageBreak/>
        <w:t>Ugovor o javnim uslugama obuhvaća</w:t>
      </w:r>
      <w:r w:rsidRPr="00693C15">
        <w:rPr>
          <w:rFonts w:eastAsiaTheme="minorEastAsia" w:cs="Times New Roman"/>
          <w:lang w:eastAsia="hr-HR"/>
        </w:rPr>
        <w:t xml:space="preserve"> izradu</w:t>
      </w:r>
      <w:r w:rsidRPr="00360142">
        <w:rPr>
          <w:rFonts w:eastAsiaTheme="minorEastAsia" w:cs="Times New Roman"/>
          <w:lang w:eastAsia="hr-HR"/>
        </w:rPr>
        <w:t xml:space="preserve"> idejn</w:t>
      </w:r>
      <w:r w:rsidRPr="00693C15">
        <w:rPr>
          <w:rFonts w:eastAsiaTheme="minorEastAsia" w:cs="Times New Roman"/>
          <w:lang w:eastAsia="hr-HR"/>
        </w:rPr>
        <w:t>og</w:t>
      </w:r>
      <w:r w:rsidRPr="00360142">
        <w:rPr>
          <w:rFonts w:eastAsiaTheme="minorEastAsia" w:cs="Times New Roman"/>
          <w:lang w:eastAsia="hr-HR"/>
        </w:rPr>
        <w:t>, glavn</w:t>
      </w:r>
      <w:r w:rsidRPr="00693C15">
        <w:rPr>
          <w:rFonts w:eastAsiaTheme="minorEastAsia" w:cs="Times New Roman"/>
          <w:lang w:eastAsia="hr-HR"/>
        </w:rPr>
        <w:t xml:space="preserve">og </w:t>
      </w:r>
      <w:r w:rsidRPr="00360142">
        <w:rPr>
          <w:rFonts w:eastAsiaTheme="minorEastAsia" w:cs="Times New Roman"/>
          <w:lang w:eastAsia="hr-HR"/>
        </w:rPr>
        <w:t>i izvedben</w:t>
      </w:r>
      <w:r w:rsidRPr="00693C15">
        <w:rPr>
          <w:rFonts w:eastAsiaTheme="minorEastAsia" w:cs="Times New Roman"/>
          <w:lang w:eastAsia="hr-HR"/>
        </w:rPr>
        <w:t>og</w:t>
      </w:r>
      <w:r w:rsidRPr="00360142">
        <w:rPr>
          <w:rFonts w:eastAsiaTheme="minorEastAsia" w:cs="Times New Roman"/>
          <w:lang w:eastAsia="hr-HR"/>
        </w:rPr>
        <w:t xml:space="preserve"> arhitektonsk</w:t>
      </w:r>
      <w:r w:rsidRPr="00693C15">
        <w:rPr>
          <w:rFonts w:eastAsiaTheme="minorEastAsia" w:cs="Times New Roman"/>
          <w:lang w:eastAsia="hr-HR"/>
        </w:rPr>
        <w:t>og</w:t>
      </w:r>
      <w:r w:rsidRPr="00360142">
        <w:rPr>
          <w:rFonts w:eastAsiaTheme="minorEastAsia" w:cs="Times New Roman"/>
          <w:lang w:eastAsia="hr-HR"/>
        </w:rPr>
        <w:t xml:space="preserve"> projekt</w:t>
      </w:r>
      <w:r w:rsidRPr="00693C15">
        <w:rPr>
          <w:rFonts w:eastAsiaTheme="minorEastAsia" w:cs="Times New Roman"/>
          <w:lang w:eastAsia="hr-HR"/>
        </w:rPr>
        <w:t>a</w:t>
      </w:r>
      <w:r w:rsidRPr="00360142">
        <w:rPr>
          <w:rFonts w:eastAsiaTheme="minorEastAsia" w:cs="Times New Roman"/>
          <w:lang w:eastAsia="hr-HR"/>
        </w:rPr>
        <w:t xml:space="preserve"> uređenja obalnog pojasa naselja Baška.</w:t>
      </w:r>
    </w:p>
    <w:p w:rsidR="003902DD" w:rsidRPr="00693C15" w:rsidRDefault="003902DD" w:rsidP="00896F9D">
      <w:pPr>
        <w:spacing w:after="120"/>
      </w:pPr>
      <w:r w:rsidRPr="00693C15">
        <w:t>Prilikom izrade daljnje potrebne dokumentacije ne plaća se dio natječajnog rada koji je već izvršen plaćanjem nagrade.</w:t>
      </w:r>
    </w:p>
    <w:p w:rsidR="00224B7A" w:rsidRPr="00157BAE" w:rsidRDefault="00DC3BAE" w:rsidP="00250B5F">
      <w:pPr>
        <w:pStyle w:val="Heading2"/>
      </w:pPr>
      <w:bookmarkStart w:id="12" w:name="_Toc432631593"/>
      <w:r w:rsidRPr="00157BAE">
        <w:t>OBVEZNOST ODREDBI PRAVILNIKA</w:t>
      </w:r>
      <w:r w:rsidRPr="00157BAE">
        <w:rPr>
          <w:rFonts w:eastAsiaTheme="minorEastAsia"/>
        </w:rPr>
        <w:t xml:space="preserve"> O NATJEČAJIMA S PODRUČJA ARHITEKTURE, URBANIZMA, UNUTARNJEG UREĐENJA I UREĐENJA KRAJOBRAZA</w:t>
      </w:r>
      <w:r w:rsidRPr="00157BAE">
        <w:t xml:space="preserve"> ZA SVE SUDIONIKE NATJEČAJA</w:t>
      </w:r>
      <w:bookmarkEnd w:id="12"/>
    </w:p>
    <w:p w:rsidR="0040008B" w:rsidRPr="00157BAE" w:rsidRDefault="00E914D2" w:rsidP="0040008B">
      <w:pPr>
        <w:spacing w:after="0" w:line="240" w:lineRule="auto"/>
        <w:rPr>
          <w:rFonts w:eastAsiaTheme="minorEastAsia" w:cs="Times New Roman"/>
          <w:lang w:eastAsia="hr-HR"/>
        </w:rPr>
      </w:pPr>
      <w:r>
        <w:t xml:space="preserve">Sudionici natječaja </w:t>
      </w:r>
      <w:r w:rsidR="000419BF" w:rsidRPr="00157BAE">
        <w:t xml:space="preserve">su dužni pridržavati se odredbi </w:t>
      </w:r>
      <w:r w:rsidR="0040008B" w:rsidRPr="00157BAE">
        <w:rPr>
          <w:rFonts w:eastAsiaTheme="minorEastAsia" w:cs="Times New Roman"/>
          <w:lang w:eastAsia="hr-HR"/>
        </w:rPr>
        <w:t>Pravilnika</w:t>
      </w:r>
      <w:r w:rsidR="00914ED0" w:rsidRPr="00157BAE">
        <w:rPr>
          <w:rFonts w:eastAsiaTheme="minorEastAsia" w:cs="Times New Roman"/>
          <w:lang w:eastAsia="hr-HR"/>
        </w:rPr>
        <w:t xml:space="preserve"> </w:t>
      </w:r>
      <w:r w:rsidR="0040008B" w:rsidRPr="00157BAE">
        <w:rPr>
          <w:rFonts w:eastAsiaTheme="minorEastAsia" w:cs="Times New Roman"/>
          <w:lang w:eastAsia="hr-HR"/>
        </w:rPr>
        <w:t>o natječajima s područja arhitekture, urbanizma, unutarnjeg uređenja i uređenja krajobraza Udruženja hrvatskih arhitekata i Hrvatske komore arhitekata (''Narodne novine'', br. 85/14-oglasni dio) ukoliko iste nisu u suprotnosti sa ZJN-om.</w:t>
      </w:r>
    </w:p>
    <w:p w:rsidR="00224B7A" w:rsidRPr="00157BAE" w:rsidRDefault="00DC3BAE" w:rsidP="00250B5F">
      <w:pPr>
        <w:pStyle w:val="Heading2"/>
      </w:pPr>
      <w:bookmarkStart w:id="13" w:name="_Toc432631594"/>
      <w:r w:rsidRPr="00157BAE">
        <w:t>OBVEZE I ROKOVI ORGANIZIRANJA JAVNE IZLOŽBE NATJEČAJNIH RADOVA</w:t>
      </w:r>
      <w:bookmarkEnd w:id="13"/>
    </w:p>
    <w:p w:rsidR="00FC383F" w:rsidRPr="00157BAE" w:rsidRDefault="007A354E" w:rsidP="002D3322">
      <w:pPr>
        <w:spacing w:after="120" w:line="240" w:lineRule="auto"/>
        <w:rPr>
          <w:rFonts w:eastAsiaTheme="minorEastAsia" w:cs="Times New Roman"/>
          <w:lang w:eastAsia="hr-HR"/>
        </w:rPr>
      </w:pPr>
      <w:r w:rsidRPr="00157BAE">
        <w:rPr>
          <w:rFonts w:eastAsiaTheme="minorEastAsia" w:cs="Times New Roman"/>
          <w:lang w:eastAsia="hr-HR"/>
        </w:rPr>
        <w:t>Svi natječajni radovi prezentiraju se na izložbi natječajnih radova nakon objave rezultata natječaja.</w:t>
      </w:r>
    </w:p>
    <w:p w:rsidR="007A354E" w:rsidRPr="00157BAE" w:rsidRDefault="007A354E" w:rsidP="002D3322">
      <w:pPr>
        <w:spacing w:after="120" w:line="240" w:lineRule="auto"/>
        <w:rPr>
          <w:rFonts w:eastAsiaTheme="minorEastAsia" w:cs="Times New Roman"/>
          <w:lang w:eastAsia="hr-HR"/>
        </w:rPr>
      </w:pPr>
      <w:r w:rsidRPr="00157BAE">
        <w:rPr>
          <w:rFonts w:eastAsiaTheme="minorEastAsia" w:cs="Times New Roman"/>
          <w:lang w:eastAsia="hr-HR"/>
        </w:rPr>
        <w:t>Obveze provoditelja natječaja je najkasnije u roku od 30 (trideset) dana od</w:t>
      </w:r>
      <w:r w:rsidR="002D3322">
        <w:rPr>
          <w:rFonts w:eastAsiaTheme="minorEastAsia" w:cs="Times New Roman"/>
          <w:lang w:eastAsia="hr-HR"/>
        </w:rPr>
        <w:t xml:space="preserve"> donošenja odluke ocjenjivačkog </w:t>
      </w:r>
      <w:r w:rsidRPr="00157BAE">
        <w:rPr>
          <w:rFonts w:eastAsiaTheme="minorEastAsia" w:cs="Times New Roman"/>
          <w:lang w:eastAsia="hr-HR"/>
        </w:rPr>
        <w:t>suda o nagrađenim radovima, a u dogovoru s raspisivačem, pripremiti i osigurati prostor za javnu izložbu svih natječajnih radova na koju poziva natjecatelje i ostale sudionike natječaja te stručnu i građansku javnost te sredstva javnog priopćavanja.</w:t>
      </w:r>
    </w:p>
    <w:p w:rsidR="000E45DD" w:rsidRPr="00157BAE" w:rsidRDefault="000E45DD" w:rsidP="002D3322">
      <w:pPr>
        <w:spacing w:after="120" w:line="240" w:lineRule="auto"/>
        <w:rPr>
          <w:rFonts w:eastAsiaTheme="minorEastAsia" w:cs="Times New Roman"/>
          <w:lang w:eastAsia="hr-HR"/>
        </w:rPr>
      </w:pPr>
      <w:r w:rsidRPr="00157BAE">
        <w:rPr>
          <w:rFonts w:eastAsiaTheme="minorEastAsia" w:cs="Times New Roman"/>
          <w:lang w:eastAsia="hr-HR"/>
        </w:rPr>
        <w:t>Na izložbi se uz natječajne radove navodi ocjena svakog rada i ime autora, osim ako autor na to ne pristane pisanom izjavom priloženom u omotnici »ADRESA ZA OBAVIJESTI«. Provoditelj natječaja na izložbi natječajnih radova mora osigurati deset (10) primjeraka zapisnika sa sjednice ocjenjivačkog suda na kojoj su ocjenjivani pristigli natječajni radovi.</w:t>
      </w:r>
    </w:p>
    <w:p w:rsidR="000E45DD" w:rsidRPr="00157BAE" w:rsidRDefault="000E45DD" w:rsidP="002D3322">
      <w:pPr>
        <w:spacing w:after="120" w:line="240" w:lineRule="auto"/>
        <w:rPr>
          <w:rFonts w:eastAsiaTheme="minorEastAsia" w:cs="Times New Roman"/>
          <w:lang w:eastAsia="hr-HR"/>
        </w:rPr>
      </w:pPr>
      <w:r w:rsidRPr="00157BAE">
        <w:rPr>
          <w:rFonts w:eastAsiaTheme="minorEastAsia" w:cs="Times New Roman"/>
          <w:lang w:eastAsia="hr-HR"/>
        </w:rPr>
        <w:t>Tijekom trajanja izložbe provoditelj će organizirati razgovor ocjenjivačkog suda s natjecateljima na koji će pisanim putom poštom ili e-mailom pozvati sve natjecatelje, članove ocjenjivačkog suda, zamjenika člana, stručnog savjetnika, tehničku komisiju, tajnika natječaja i predstavnike raspisivača.</w:t>
      </w:r>
    </w:p>
    <w:p w:rsidR="000E45DD" w:rsidRPr="00157BAE" w:rsidRDefault="000E45DD" w:rsidP="002D3322">
      <w:pPr>
        <w:spacing w:after="120" w:line="240" w:lineRule="auto"/>
        <w:rPr>
          <w:rFonts w:eastAsiaTheme="minorEastAsia" w:cs="Times New Roman"/>
          <w:lang w:eastAsia="hr-HR"/>
        </w:rPr>
      </w:pPr>
      <w:r w:rsidRPr="00157BAE">
        <w:rPr>
          <w:rFonts w:eastAsiaTheme="minorEastAsia" w:cs="Times New Roman"/>
          <w:lang w:eastAsia="hr-HR"/>
        </w:rPr>
        <w:t>Provoditelj će organizirati izradu i pripremiti tekst kataloga natječajnih radova.</w:t>
      </w:r>
    </w:p>
    <w:p w:rsidR="000E45DD" w:rsidRPr="00157BAE" w:rsidRDefault="000E45DD" w:rsidP="002D3322">
      <w:pPr>
        <w:spacing w:after="120" w:line="240" w:lineRule="auto"/>
        <w:rPr>
          <w:rFonts w:eastAsiaTheme="minorEastAsia" w:cs="Times New Roman"/>
          <w:lang w:eastAsia="hr-HR"/>
        </w:rPr>
      </w:pPr>
      <w:r w:rsidRPr="00157BAE">
        <w:rPr>
          <w:rFonts w:eastAsiaTheme="minorEastAsia" w:cs="Times New Roman"/>
          <w:lang w:eastAsia="hr-HR"/>
        </w:rPr>
        <w:t>Provoditelj će obveze izvršiti u rokovima sukladno Zakonu o javnoj nabavi i u dogovoru s raspisivačem.</w:t>
      </w:r>
    </w:p>
    <w:p w:rsidR="003955EB" w:rsidRPr="00157BAE" w:rsidRDefault="00A62950" w:rsidP="002D3322">
      <w:pPr>
        <w:spacing w:after="120"/>
        <w:rPr>
          <w:rFonts w:eastAsiaTheme="minorEastAsia" w:cs="Times New Roman"/>
          <w:lang w:eastAsia="hr-HR"/>
        </w:rPr>
      </w:pPr>
      <w:r w:rsidRPr="00F67EB6">
        <w:rPr>
          <w:rFonts w:ascii="Arial" w:hAnsi="Arial" w:cs="Arial"/>
          <w:sz w:val="20"/>
          <w:szCs w:val="20"/>
        </w:rPr>
        <w:t xml:space="preserve">Datum i mjesto održavanja izložbe i razgovora bit će objavljeni </w:t>
      </w:r>
      <w:r w:rsidR="00C84464">
        <w:rPr>
          <w:rFonts w:eastAsiaTheme="minorEastAsia" w:cs="Times New Roman"/>
          <w:lang w:eastAsia="hr-HR"/>
        </w:rPr>
        <w:t xml:space="preserve">na mrežnim stranicama </w:t>
      </w:r>
      <w:r w:rsidR="00C84464" w:rsidRPr="00157BAE">
        <w:rPr>
          <w:rFonts w:eastAsiaTheme="minorEastAsia" w:cs="Times New Roman"/>
          <w:lang w:eastAsia="hr-HR"/>
        </w:rPr>
        <w:t>Društva arhitekata Rijeka (</w:t>
      </w:r>
      <w:r w:rsidR="00C84464" w:rsidRPr="00157BAE">
        <w:rPr>
          <w:rFonts w:eastAsiaTheme="minorEastAsia" w:cs="Times New Roman"/>
          <w:color w:val="0563C1" w:themeColor="hyperlink"/>
          <w:u w:val="single"/>
          <w:lang w:eastAsia="hr-HR"/>
        </w:rPr>
        <w:t>www.d-a-r.hr</w:t>
      </w:r>
      <w:r w:rsidR="00C84464" w:rsidRPr="00157BAE">
        <w:rPr>
          <w:rFonts w:eastAsiaTheme="minorEastAsia" w:cs="Times New Roman"/>
          <w:lang w:eastAsia="hr-HR"/>
        </w:rPr>
        <w:t>)</w:t>
      </w:r>
      <w:r w:rsidR="00C84464">
        <w:rPr>
          <w:rFonts w:eastAsiaTheme="minorEastAsia" w:cs="Times New Roman"/>
          <w:lang w:eastAsia="hr-HR"/>
        </w:rPr>
        <w:t>,</w:t>
      </w:r>
      <w:r w:rsidR="00C84464" w:rsidRPr="00157BAE">
        <w:rPr>
          <w:rFonts w:eastAsiaTheme="minorEastAsia" w:cs="Times New Roman"/>
          <w:lang w:eastAsia="hr-HR"/>
        </w:rPr>
        <w:t xml:space="preserve"> Općine Baška (</w:t>
      </w:r>
      <w:r w:rsidR="00C84464" w:rsidRPr="00157BAE">
        <w:rPr>
          <w:rFonts w:eastAsiaTheme="minorEastAsia" w:cs="Times New Roman"/>
          <w:color w:val="0563C1" w:themeColor="hyperlink"/>
          <w:u w:val="single"/>
          <w:lang w:eastAsia="hr-HR"/>
        </w:rPr>
        <w:t>www.baska.hr</w:t>
      </w:r>
      <w:r w:rsidR="00C84464" w:rsidRPr="00157BAE">
        <w:rPr>
          <w:rFonts w:eastAsiaTheme="minorEastAsia" w:cs="Times New Roman"/>
          <w:lang w:eastAsia="hr-HR"/>
        </w:rPr>
        <w:t>)</w:t>
      </w:r>
      <w:r w:rsidR="00C84464">
        <w:rPr>
          <w:rFonts w:eastAsiaTheme="minorEastAsia" w:cs="Times New Roman"/>
          <w:lang w:eastAsia="hr-HR"/>
        </w:rPr>
        <w:t>,</w:t>
      </w:r>
      <w:r w:rsidR="00C84464" w:rsidRPr="00157BAE">
        <w:rPr>
          <w:rFonts w:eastAsiaTheme="minorEastAsia" w:cs="Times New Roman"/>
          <w:lang w:eastAsia="hr-HR"/>
        </w:rPr>
        <w:t xml:space="preserve"> </w:t>
      </w:r>
      <w:r w:rsidR="00C84464" w:rsidRPr="00B87DAF">
        <w:rPr>
          <w:rFonts w:eastAsiaTheme="minorEastAsia" w:cs="Times New Roman"/>
          <w:lang w:eastAsia="hr-HR"/>
        </w:rPr>
        <w:t>Udruženja hrva</w:t>
      </w:r>
      <w:r w:rsidR="00C84464">
        <w:rPr>
          <w:rFonts w:eastAsiaTheme="minorEastAsia" w:cs="Times New Roman"/>
          <w:lang w:eastAsia="hr-HR"/>
        </w:rPr>
        <w:t>tskih arhitekata (</w:t>
      </w:r>
      <w:hyperlink r:id="rId14" w:history="1">
        <w:r w:rsidR="00C84464" w:rsidRPr="001D5734">
          <w:rPr>
            <w:rStyle w:val="Hyperlink"/>
            <w:rFonts w:eastAsiaTheme="minorEastAsia" w:cs="Times New Roman"/>
            <w:lang w:eastAsia="hr-HR"/>
          </w:rPr>
          <w:t>www.uha.hr</w:t>
        </w:r>
      </w:hyperlink>
      <w:r w:rsidR="00C84464">
        <w:rPr>
          <w:rFonts w:eastAsiaTheme="minorEastAsia" w:cs="Times New Roman"/>
          <w:lang w:eastAsia="hr-HR"/>
        </w:rPr>
        <w:t xml:space="preserve">) </w:t>
      </w:r>
      <w:r w:rsidR="00C84464" w:rsidRPr="00B87DAF">
        <w:rPr>
          <w:rFonts w:eastAsiaTheme="minorEastAsia" w:cs="Times New Roman"/>
          <w:lang w:eastAsia="hr-HR"/>
        </w:rPr>
        <w:t xml:space="preserve">i u dnevnom glasilu </w:t>
      </w:r>
      <w:r w:rsidR="00C84464">
        <w:rPr>
          <w:rFonts w:eastAsiaTheme="minorEastAsia" w:cs="Times New Roman"/>
          <w:lang w:eastAsia="hr-HR"/>
        </w:rPr>
        <w:t>Novi</w:t>
      </w:r>
      <w:r w:rsidR="0050501F">
        <w:rPr>
          <w:rFonts w:eastAsiaTheme="minorEastAsia" w:cs="Times New Roman"/>
          <w:lang w:eastAsia="hr-HR"/>
        </w:rPr>
        <w:t xml:space="preserve"> list.</w:t>
      </w:r>
    </w:p>
    <w:p w:rsidR="00224B7A" w:rsidRPr="00157BAE" w:rsidRDefault="00DC3BAE" w:rsidP="00250B5F">
      <w:pPr>
        <w:pStyle w:val="Heading2"/>
      </w:pPr>
      <w:bookmarkStart w:id="14" w:name="_Toc432631595"/>
      <w:r w:rsidRPr="00157BAE">
        <w:t>OBVEZE PRVONAGRAĐENOG AUTORA I RASPISIVAČA NATJEČAJA</w:t>
      </w:r>
      <w:bookmarkEnd w:id="14"/>
    </w:p>
    <w:p w:rsidR="007C7CFD" w:rsidRDefault="007C7CFD" w:rsidP="007A11C8">
      <w:pPr>
        <w:spacing w:after="120" w:line="240" w:lineRule="auto"/>
        <w:rPr>
          <w:rFonts w:eastAsiaTheme="minorEastAsia" w:cs="Times New Roman"/>
          <w:lang w:eastAsia="hr-HR"/>
        </w:rPr>
      </w:pPr>
      <w:r w:rsidRPr="00157BAE">
        <w:rPr>
          <w:rFonts w:eastAsiaTheme="minorEastAsia" w:cs="Times New Roman"/>
          <w:lang w:eastAsia="hr-HR"/>
        </w:rPr>
        <w:t xml:space="preserve">Autor prvonagrađenog rada </w:t>
      </w:r>
      <w:r>
        <w:rPr>
          <w:rFonts w:eastAsiaTheme="minorEastAsia" w:cs="Times New Roman"/>
          <w:lang w:eastAsia="hr-HR"/>
        </w:rPr>
        <w:t>i Raspisivač dužni</w:t>
      </w:r>
      <w:r w:rsidRPr="00D16E01">
        <w:rPr>
          <w:rFonts w:eastAsiaTheme="minorEastAsia" w:cs="Times New Roman"/>
          <w:lang w:eastAsia="hr-HR"/>
        </w:rPr>
        <w:t xml:space="preserve"> </w:t>
      </w:r>
      <w:r>
        <w:rPr>
          <w:rFonts w:eastAsiaTheme="minorEastAsia" w:cs="Times New Roman"/>
          <w:lang w:eastAsia="hr-HR"/>
        </w:rPr>
        <w:t xml:space="preserve">su </w:t>
      </w:r>
      <w:r w:rsidRPr="00157BAE">
        <w:rPr>
          <w:rFonts w:eastAsiaTheme="minorEastAsia" w:cs="Times New Roman"/>
          <w:lang w:eastAsia="hr-HR"/>
        </w:rPr>
        <w:t>uvažiti utvrđene preporuke ocjenjivačkog suda.</w:t>
      </w:r>
    </w:p>
    <w:p w:rsidR="007A11C8" w:rsidRPr="007A11C8" w:rsidRDefault="007A11C8" w:rsidP="007A11C8">
      <w:pPr>
        <w:spacing w:after="120" w:line="240" w:lineRule="auto"/>
        <w:rPr>
          <w:rFonts w:eastAsiaTheme="minorEastAsia" w:cs="Times New Roman"/>
          <w:lang w:eastAsia="hr-HR"/>
        </w:rPr>
      </w:pPr>
      <w:r w:rsidRPr="007A11C8">
        <w:rPr>
          <w:rFonts w:eastAsiaTheme="minorEastAsia" w:cs="Times New Roman"/>
          <w:lang w:eastAsia="hr-HR"/>
        </w:rPr>
        <w:t>Na autorstvo natječajnog rada primjenjuje se poseban propis kojim se uređuje autorsko pravo i srodna prava.</w:t>
      </w:r>
    </w:p>
    <w:p w:rsidR="00693C15" w:rsidRDefault="007C7CFD" w:rsidP="007A11C8">
      <w:pPr>
        <w:spacing w:after="120" w:line="240" w:lineRule="auto"/>
        <w:rPr>
          <w:rFonts w:eastAsiaTheme="minorEastAsia" w:cs="Times New Roman"/>
          <w:lang w:eastAsia="hr-HR"/>
        </w:rPr>
      </w:pPr>
      <w:r>
        <w:rPr>
          <w:rFonts w:eastAsiaTheme="minorEastAsia" w:cs="Times New Roman"/>
          <w:lang w:eastAsia="hr-HR"/>
        </w:rPr>
        <w:t xml:space="preserve">Raspisivač natječaja obavezan je </w:t>
      </w:r>
      <w:r w:rsidRPr="007C7CFD">
        <w:rPr>
          <w:rFonts w:eastAsiaTheme="minorEastAsia" w:cs="Times New Roman"/>
          <w:lang w:eastAsia="hr-HR"/>
        </w:rPr>
        <w:t>izradu daljnje projektne dokumentacije</w:t>
      </w:r>
      <w:r>
        <w:rPr>
          <w:rFonts w:eastAsiaTheme="minorEastAsia" w:cs="Times New Roman"/>
          <w:lang w:eastAsia="hr-HR"/>
        </w:rPr>
        <w:t xml:space="preserve">, prema uvjetima iz natječajnog elaborata,  točke 1.11 </w:t>
      </w:r>
      <w:r w:rsidRPr="007C7CFD">
        <w:rPr>
          <w:rFonts w:eastAsiaTheme="minorEastAsia" w:cs="Times New Roman"/>
          <w:lang w:eastAsia="hr-HR"/>
        </w:rPr>
        <w:t>OBVEZE O POVJERAVANJU DALJNJE IZRADE PROJEKTNE DOKUMENTACIJE</w:t>
      </w:r>
      <w:r>
        <w:rPr>
          <w:rFonts w:eastAsiaTheme="minorEastAsia" w:cs="Times New Roman"/>
          <w:lang w:eastAsia="hr-HR"/>
        </w:rPr>
        <w:t>,</w:t>
      </w:r>
      <w:r w:rsidRPr="007C7CFD">
        <w:rPr>
          <w:rFonts w:eastAsiaTheme="minorEastAsia" w:cs="Times New Roman"/>
          <w:lang w:eastAsia="hr-HR"/>
        </w:rPr>
        <w:t xml:space="preserve"> povjeriti pravnoj ili fizičkoj osobi ovlašt</w:t>
      </w:r>
      <w:r>
        <w:rPr>
          <w:rFonts w:eastAsiaTheme="minorEastAsia" w:cs="Times New Roman"/>
          <w:lang w:eastAsia="hr-HR"/>
        </w:rPr>
        <w:t xml:space="preserve">enoj za projektiranje koju je u </w:t>
      </w:r>
      <w:r w:rsidRPr="007C7CFD">
        <w:rPr>
          <w:rFonts w:eastAsiaTheme="minorEastAsia" w:cs="Times New Roman"/>
          <w:lang w:eastAsia="hr-HR"/>
        </w:rPr>
        <w:t>omotnici »OSOBA OVLAŠTEN</w:t>
      </w:r>
      <w:r>
        <w:rPr>
          <w:rFonts w:eastAsiaTheme="minorEastAsia" w:cs="Times New Roman"/>
          <w:lang w:eastAsia="hr-HR"/>
        </w:rPr>
        <w:t xml:space="preserve">A ZA PROJEKTIRANJE« naveo autor </w:t>
      </w:r>
      <w:r w:rsidRPr="007C7CFD">
        <w:rPr>
          <w:rFonts w:eastAsiaTheme="minorEastAsia" w:cs="Times New Roman"/>
          <w:lang w:eastAsia="hr-HR"/>
        </w:rPr>
        <w:t>prvonagrađenog rada</w:t>
      </w:r>
      <w:r w:rsidR="007A11C8">
        <w:rPr>
          <w:rFonts w:eastAsiaTheme="minorEastAsia" w:cs="Times New Roman"/>
          <w:lang w:eastAsia="hr-HR"/>
        </w:rPr>
        <w:t>.</w:t>
      </w:r>
    </w:p>
    <w:p w:rsidR="007A11C8" w:rsidRPr="007A11C8" w:rsidRDefault="007A11C8" w:rsidP="007A11C8">
      <w:pPr>
        <w:spacing w:after="120" w:line="240" w:lineRule="auto"/>
        <w:rPr>
          <w:rFonts w:eastAsiaTheme="minorEastAsia" w:cs="Times New Roman"/>
          <w:lang w:eastAsia="hr-HR"/>
        </w:rPr>
      </w:pPr>
      <w:r w:rsidRPr="007A11C8">
        <w:rPr>
          <w:rFonts w:eastAsiaTheme="minorEastAsia" w:cs="Times New Roman"/>
          <w:lang w:eastAsia="hr-HR"/>
        </w:rPr>
        <w:t>Raspisivač ima pravo, uz navođenje imena a</w:t>
      </w:r>
      <w:r>
        <w:rPr>
          <w:rFonts w:eastAsiaTheme="minorEastAsia" w:cs="Times New Roman"/>
          <w:lang w:eastAsia="hr-HR"/>
        </w:rPr>
        <w:t xml:space="preserve">utora, objaviti te u predviđene </w:t>
      </w:r>
      <w:r w:rsidRPr="007A11C8">
        <w:rPr>
          <w:rFonts w:eastAsiaTheme="minorEastAsia" w:cs="Times New Roman"/>
          <w:lang w:eastAsia="hr-HR"/>
        </w:rPr>
        <w:t>svrhe informiranja o namjeravanom zahvatu koristiti prvonagrađeni rad.</w:t>
      </w:r>
    </w:p>
    <w:p w:rsidR="007A11C8" w:rsidRPr="007A11C8" w:rsidRDefault="007A11C8" w:rsidP="007A11C8">
      <w:pPr>
        <w:spacing w:after="120" w:line="240" w:lineRule="auto"/>
        <w:rPr>
          <w:rFonts w:eastAsiaTheme="minorEastAsia" w:cs="Times New Roman"/>
          <w:lang w:eastAsia="hr-HR"/>
        </w:rPr>
      </w:pPr>
      <w:r w:rsidRPr="007A11C8">
        <w:rPr>
          <w:rFonts w:eastAsiaTheme="minorEastAsia" w:cs="Times New Roman"/>
          <w:lang w:eastAsia="hr-HR"/>
        </w:rPr>
        <w:t>Raspisivač je obavezan isplatiti nagrade i obeštećenja svim natjecateljima,</w:t>
      </w:r>
      <w:r w:rsidR="00896F9D">
        <w:rPr>
          <w:rFonts w:eastAsiaTheme="minorEastAsia" w:cs="Times New Roman"/>
          <w:lang w:eastAsia="hr-HR"/>
        </w:rPr>
        <w:t xml:space="preserve"> </w:t>
      </w:r>
      <w:r w:rsidRPr="007A11C8">
        <w:rPr>
          <w:rFonts w:eastAsiaTheme="minorEastAsia" w:cs="Times New Roman"/>
          <w:lang w:eastAsia="hr-HR"/>
        </w:rPr>
        <w:t>naknade svim članovima ocjenjivačkog suda, zamjeniku člana, tehničkoj</w:t>
      </w:r>
      <w:r>
        <w:rPr>
          <w:rFonts w:eastAsiaTheme="minorEastAsia" w:cs="Times New Roman"/>
          <w:lang w:eastAsia="hr-HR"/>
        </w:rPr>
        <w:t xml:space="preserve"> </w:t>
      </w:r>
      <w:r w:rsidRPr="007A11C8">
        <w:rPr>
          <w:rFonts w:eastAsiaTheme="minorEastAsia" w:cs="Times New Roman"/>
          <w:lang w:eastAsia="hr-HR"/>
        </w:rPr>
        <w:t>komisiji, tajniku natječaja te naknadu prov</w:t>
      </w:r>
      <w:r>
        <w:rPr>
          <w:rFonts w:eastAsiaTheme="minorEastAsia" w:cs="Times New Roman"/>
          <w:lang w:eastAsia="hr-HR"/>
        </w:rPr>
        <w:t xml:space="preserve">oditelju natječaja u roku od 30 </w:t>
      </w:r>
      <w:r w:rsidRPr="007A11C8">
        <w:rPr>
          <w:rFonts w:eastAsiaTheme="minorEastAsia" w:cs="Times New Roman"/>
          <w:lang w:eastAsia="hr-HR"/>
        </w:rPr>
        <w:t>(trideset) dana od dana objave oglasa o rezultatima natječaja.</w:t>
      </w:r>
    </w:p>
    <w:p w:rsidR="007A11C8" w:rsidRPr="00693C15" w:rsidRDefault="007A11C8" w:rsidP="007A11C8">
      <w:pPr>
        <w:spacing w:after="120" w:line="240" w:lineRule="auto"/>
        <w:rPr>
          <w:rFonts w:eastAsiaTheme="minorEastAsia" w:cs="Times New Roman"/>
          <w:lang w:eastAsia="hr-HR"/>
        </w:rPr>
      </w:pPr>
      <w:r w:rsidRPr="007A11C8">
        <w:rPr>
          <w:rFonts w:eastAsiaTheme="minorEastAsia" w:cs="Times New Roman"/>
          <w:lang w:eastAsia="hr-HR"/>
        </w:rPr>
        <w:lastRenderedPageBreak/>
        <w:t>Materijalne troškove vezane uz provedbu</w:t>
      </w:r>
      <w:r>
        <w:rPr>
          <w:rFonts w:eastAsiaTheme="minorEastAsia" w:cs="Times New Roman"/>
          <w:lang w:eastAsia="hr-HR"/>
        </w:rPr>
        <w:t xml:space="preserve"> natječaja kao što su objave </w:t>
      </w:r>
      <w:r w:rsidRPr="007A11C8">
        <w:rPr>
          <w:rFonts w:eastAsiaTheme="minorEastAsia" w:cs="Times New Roman"/>
          <w:lang w:eastAsia="hr-HR"/>
        </w:rPr>
        <w:t>oglasa u tisku, najam prostorija, tiskanje katalog</w:t>
      </w:r>
      <w:r>
        <w:rPr>
          <w:rFonts w:eastAsiaTheme="minorEastAsia" w:cs="Times New Roman"/>
          <w:lang w:eastAsia="hr-HR"/>
        </w:rPr>
        <w:t xml:space="preserve">a, pozivnica, plakata, troškove </w:t>
      </w:r>
      <w:r w:rsidRPr="007A11C8">
        <w:rPr>
          <w:rFonts w:eastAsiaTheme="minorEastAsia" w:cs="Times New Roman"/>
          <w:lang w:eastAsia="hr-HR"/>
        </w:rPr>
        <w:t>reprezentacije, putne troškove, dnevnice,</w:t>
      </w:r>
      <w:r>
        <w:rPr>
          <w:rFonts w:eastAsiaTheme="minorEastAsia" w:cs="Times New Roman"/>
          <w:lang w:eastAsia="hr-HR"/>
        </w:rPr>
        <w:t xml:space="preserve"> troškove smještaja i sl. snosi </w:t>
      </w:r>
      <w:r w:rsidRPr="007A11C8">
        <w:rPr>
          <w:rFonts w:eastAsiaTheme="minorEastAsia" w:cs="Times New Roman"/>
          <w:lang w:eastAsia="hr-HR"/>
        </w:rPr>
        <w:t>raspisivač i obavezan ih je isplatiti u roku od 30 (trideset) dana od da</w:t>
      </w:r>
      <w:r>
        <w:rPr>
          <w:rFonts w:eastAsiaTheme="minorEastAsia" w:cs="Times New Roman"/>
          <w:lang w:eastAsia="hr-HR"/>
        </w:rPr>
        <w:t xml:space="preserve">na objave </w:t>
      </w:r>
      <w:r w:rsidRPr="007A11C8">
        <w:rPr>
          <w:rFonts w:eastAsiaTheme="minorEastAsia" w:cs="Times New Roman"/>
          <w:lang w:eastAsia="hr-HR"/>
        </w:rPr>
        <w:t>oglasa o rezultatima natječaja.</w:t>
      </w:r>
    </w:p>
    <w:p w:rsidR="00224B7A" w:rsidRPr="00157BAE" w:rsidRDefault="00DC3BAE" w:rsidP="00250B5F">
      <w:pPr>
        <w:pStyle w:val="Heading2"/>
      </w:pPr>
      <w:bookmarkStart w:id="15" w:name="_Toc432631596"/>
      <w:r w:rsidRPr="00157BAE">
        <w:t>NAČIN RJEŠAVANJA SPOROVA</w:t>
      </w:r>
      <w:bookmarkEnd w:id="15"/>
    </w:p>
    <w:p w:rsidR="004C11E8" w:rsidRPr="00157BAE" w:rsidRDefault="004C11E8" w:rsidP="004C11E8">
      <w:pPr>
        <w:spacing w:after="0" w:line="240" w:lineRule="auto"/>
        <w:rPr>
          <w:rFonts w:eastAsiaTheme="minorEastAsia" w:cs="Times New Roman"/>
          <w:lang w:eastAsia="hr-HR"/>
        </w:rPr>
      </w:pPr>
      <w:r w:rsidRPr="00157BAE">
        <w:rPr>
          <w:rFonts w:eastAsiaTheme="minorEastAsia" w:cs="Times New Roman"/>
          <w:lang w:eastAsia="hr-HR"/>
        </w:rPr>
        <w:t>Za rješavanje eventualnih sporova koji mogu proizaći iz odnosa koji nastanu u svezi s natječajem nadležan je sud u mjestu sjedišta raspisivača natječaja.</w:t>
      </w:r>
    </w:p>
    <w:p w:rsidR="004C11E8" w:rsidRPr="00157BAE" w:rsidRDefault="004C11E8" w:rsidP="004C11E8">
      <w:pPr>
        <w:spacing w:after="0" w:line="240" w:lineRule="auto"/>
        <w:rPr>
          <w:rFonts w:eastAsiaTheme="minorEastAsia" w:cs="Times New Roman"/>
          <w:lang w:eastAsia="hr-HR"/>
        </w:rPr>
      </w:pPr>
    </w:p>
    <w:p w:rsidR="00C512FD" w:rsidRDefault="004C11E8" w:rsidP="004C11E8">
      <w:pPr>
        <w:spacing w:after="0" w:line="240" w:lineRule="auto"/>
        <w:rPr>
          <w:rFonts w:eastAsiaTheme="minorEastAsia" w:cs="Times New Roman"/>
          <w:lang w:eastAsia="hr-HR"/>
        </w:rPr>
      </w:pPr>
      <w:r w:rsidRPr="00157BAE">
        <w:rPr>
          <w:rFonts w:eastAsiaTheme="minorEastAsia" w:cs="Times New Roman"/>
          <w:lang w:eastAsia="hr-HR"/>
        </w:rPr>
        <w:t>Za rješavanje spora zbog nemogućnosti postizanja dogovora između raspisivača natječaja i autora u svezi upotrebe natječajnog rada, nadležan je Sud časti UHA-e u prvom stupnju rješavanja, odnosno sud prema raspisu natječaja u drugom stupnju rješavanja.</w:t>
      </w:r>
    </w:p>
    <w:p w:rsidR="003E5307" w:rsidRDefault="003E5307" w:rsidP="004C11E8">
      <w:pPr>
        <w:spacing w:after="0" w:line="240" w:lineRule="auto"/>
        <w:rPr>
          <w:rFonts w:eastAsiaTheme="minorEastAsia" w:cs="Times New Roman"/>
          <w:lang w:eastAsia="hr-HR"/>
        </w:rPr>
      </w:pPr>
    </w:p>
    <w:p w:rsidR="003E5307" w:rsidRDefault="003E5307" w:rsidP="003E5307">
      <w:pPr>
        <w:spacing w:after="0" w:line="240" w:lineRule="auto"/>
        <w:rPr>
          <w:rFonts w:eastAsiaTheme="minorEastAsia" w:cs="Times New Roman"/>
          <w:lang w:eastAsia="hr-HR"/>
        </w:rPr>
      </w:pPr>
      <w:r w:rsidRPr="003E5307">
        <w:rPr>
          <w:rFonts w:eastAsiaTheme="minorEastAsia" w:cs="Times New Roman"/>
          <w:lang w:eastAsia="hr-HR"/>
        </w:rPr>
        <w:t xml:space="preserve">Kada se natjecatelj želi žaliti radi kršenja objavljenog i utvrđenog postupka ili postupanja Ocjenjivačkog suda, može se obratiti Raspisivaču, te ostvariti pravo dodatne provjere </w:t>
      </w:r>
      <w:r w:rsidR="00C956FC">
        <w:rPr>
          <w:rFonts w:eastAsiaTheme="minorEastAsia" w:cs="Times New Roman"/>
          <w:lang w:eastAsia="hr-HR"/>
        </w:rPr>
        <w:t>postupka</w:t>
      </w:r>
      <w:r w:rsidRPr="003E5307">
        <w:rPr>
          <w:rFonts w:eastAsiaTheme="minorEastAsia" w:cs="Times New Roman"/>
          <w:lang w:eastAsia="hr-HR"/>
        </w:rPr>
        <w:t>.</w:t>
      </w:r>
    </w:p>
    <w:p w:rsidR="00224B7A" w:rsidRPr="00157BAE" w:rsidRDefault="00DC3BAE" w:rsidP="00250B5F">
      <w:pPr>
        <w:pStyle w:val="Heading2"/>
      </w:pPr>
      <w:bookmarkStart w:id="16" w:name="_Toc432631597"/>
      <w:r w:rsidRPr="00157BAE">
        <w:t>RAZLOZI ZA ISKLJUČENJE PONUDITELJA</w:t>
      </w:r>
      <w:bookmarkEnd w:id="16"/>
    </w:p>
    <w:p w:rsidR="00D9537A" w:rsidRDefault="00D9537A" w:rsidP="00D9537A">
      <w:pPr>
        <w:pStyle w:val="ListParagraph"/>
        <w:suppressLineNumbers/>
        <w:spacing w:before="120" w:after="120"/>
        <w:ind w:left="0"/>
        <w:contextualSpacing w:val="0"/>
      </w:pPr>
      <w:r w:rsidRPr="00CA74E4">
        <w:t xml:space="preserve">Natječaj je u sustavu javne nabave te za njega vrijede </w:t>
      </w:r>
      <w:r>
        <w:t xml:space="preserve">odredbe </w:t>
      </w:r>
      <w:r w:rsidRPr="00CA74E4">
        <w:t>propisana Zakonom o javnoj nabavi</w:t>
      </w:r>
      <w:r w:rsidRPr="00CE200C">
        <w:t xml:space="preserve"> (“Narodne novine”, br. 90/11., 83/13.,143/13. i 13/14 - Odluka USRH)</w:t>
      </w:r>
      <w:r>
        <w:t>.</w:t>
      </w:r>
    </w:p>
    <w:p w:rsidR="003E4953" w:rsidRPr="00157BAE" w:rsidRDefault="003E4953" w:rsidP="003E4953">
      <w:pPr>
        <w:pStyle w:val="ListParagraph"/>
        <w:suppressLineNumbers/>
        <w:spacing w:before="120" w:after="120"/>
        <w:ind w:left="0"/>
        <w:contextualSpacing w:val="0"/>
      </w:pPr>
      <w:r w:rsidRPr="00157BAE">
        <w:t>Razlozi za isključenje ponuditelja:</w:t>
      </w:r>
    </w:p>
    <w:p w:rsidR="0076332B" w:rsidRPr="00157BAE" w:rsidRDefault="0076332B" w:rsidP="008A142B">
      <w:pPr>
        <w:pStyle w:val="ListParagraph"/>
        <w:numPr>
          <w:ilvl w:val="0"/>
          <w:numId w:val="12"/>
        </w:numPr>
        <w:suppressLineNumbers/>
        <w:spacing w:before="120" w:after="120"/>
        <w:ind w:left="284" w:hanging="284"/>
        <w:contextualSpacing w:val="0"/>
      </w:pPr>
      <w:r w:rsidRPr="00157BAE">
        <w:t xml:space="preserve">Sukladno članku 67. Zakona o javnoj nabavi, javni naručitelj (Naručitelj - Raspisivač) je obvezan isključiti </w:t>
      </w:r>
      <w:r w:rsidR="00D96639" w:rsidRPr="00157BAE">
        <w:t>ponuditelja (natjecatelja)</w:t>
      </w:r>
      <w:r w:rsidRPr="00157BAE">
        <w:t xml:space="preserve"> iz postupka javne na</w:t>
      </w:r>
      <w:r w:rsidR="00684770" w:rsidRPr="00157BAE">
        <w:t>bave u slijedećim slučajevima:</w:t>
      </w:r>
    </w:p>
    <w:p w:rsidR="0076332B" w:rsidRPr="00157BAE" w:rsidRDefault="0076332B" w:rsidP="00A444FF">
      <w:pPr>
        <w:pStyle w:val="ListParagraph"/>
        <w:numPr>
          <w:ilvl w:val="0"/>
          <w:numId w:val="30"/>
        </w:numPr>
        <w:suppressLineNumbers/>
        <w:spacing w:before="120" w:after="120"/>
        <w:ind w:left="567" w:hanging="283"/>
        <w:contextualSpacing w:val="0"/>
      </w:pPr>
      <w:r w:rsidRPr="00157BAE">
        <w:t>Ako je gospodarskom subjektu i/ili  osobi ovlaštenoj po zakonu za zastupanje pravne osobe gospodarskog subjekta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države sjedišta gospodarskog subjekta ili države iz koje ta osoba dolazi;</w:t>
      </w:r>
    </w:p>
    <w:p w:rsidR="0076332B" w:rsidRPr="00157BAE" w:rsidRDefault="0076332B" w:rsidP="00A444FF">
      <w:pPr>
        <w:pStyle w:val="ListParagraph"/>
        <w:numPr>
          <w:ilvl w:val="0"/>
          <w:numId w:val="30"/>
        </w:numPr>
        <w:suppressLineNumbers/>
        <w:spacing w:before="120" w:after="120"/>
        <w:ind w:left="567" w:hanging="283"/>
        <w:contextualSpacing w:val="0"/>
      </w:pPr>
      <w:r w:rsidRPr="00157BAE">
        <w:t>Ako nije ispunio obvezu plaćanja dospjelih poreznih obveza i obveza za mirovinsko i zdravstveno osiguranje, osim ako je gospodarskom subjektu sukladno posebnim propisima odobrena odgoda plaćanja navedenih obveza;</w:t>
      </w:r>
    </w:p>
    <w:p w:rsidR="00A444FF" w:rsidRDefault="001D1390" w:rsidP="00A444FF">
      <w:pPr>
        <w:pStyle w:val="ListParagraph"/>
        <w:numPr>
          <w:ilvl w:val="0"/>
          <w:numId w:val="30"/>
        </w:numPr>
        <w:suppressLineNumbers/>
        <w:spacing w:before="120" w:after="120"/>
        <w:ind w:left="567" w:hanging="283"/>
        <w:contextualSpacing w:val="0"/>
      </w:pPr>
      <w:r w:rsidRPr="00157BAE">
        <w:t xml:space="preserve">Ako je dostavio lažne podatke pri dostavi traženih dokumenata. </w:t>
      </w:r>
    </w:p>
    <w:p w:rsidR="00A444FF" w:rsidRPr="00A444FF" w:rsidRDefault="00A444FF" w:rsidP="00A444FF">
      <w:pPr>
        <w:pStyle w:val="ListParagraph"/>
        <w:numPr>
          <w:ilvl w:val="0"/>
          <w:numId w:val="12"/>
        </w:numPr>
        <w:suppressLineNumbers/>
        <w:spacing w:before="120" w:after="120"/>
        <w:ind w:left="284" w:hanging="284"/>
        <w:contextualSpacing w:val="0"/>
      </w:pPr>
      <w:r w:rsidRPr="00A444FF">
        <w:t xml:space="preserve">Sukladno članku čl. 100 Zakona o zaštiti i očuvanju kulturnih dobara (Narodne novine br. 69/99, 151/03, 157/03, 87/09, 88/10, 61/11, 25/12, 136/12, 157/13, 152/14, 98/15-Uredba); naručitelj (Naručitelj - Raspisivač) je obvezan isključiti ponuditelja (natjecatelja) koji  ne ispunjava uvjete za obavljanje poslova na zaštiti i očuvanju kulturnih dobara. </w:t>
      </w:r>
    </w:p>
    <w:p w:rsidR="00A444FF" w:rsidRPr="00A444FF" w:rsidRDefault="00A444FF" w:rsidP="00A444FF">
      <w:pPr>
        <w:pStyle w:val="ListParagraph"/>
        <w:numPr>
          <w:ilvl w:val="0"/>
          <w:numId w:val="12"/>
        </w:numPr>
        <w:suppressLineNumbers/>
        <w:spacing w:before="120" w:after="120"/>
        <w:ind w:left="284" w:hanging="284"/>
        <w:contextualSpacing w:val="0"/>
      </w:pPr>
      <w:r w:rsidRPr="00A444FF">
        <w:t>Naručitelj (Naručitelj - Raspisivač) će isključiti ponuditelja (natjecatelja) koji ne ispunjava ovim Natječajnim elaboratom određene uvjete za obavljanje poslova na projektiranju pomorskih građevina.</w:t>
      </w:r>
    </w:p>
    <w:p w:rsidR="00435FAB" w:rsidRPr="00157BAE" w:rsidRDefault="00DD1C3A" w:rsidP="00BB5938">
      <w:pPr>
        <w:suppressLineNumbers/>
        <w:spacing w:before="120" w:after="120"/>
      </w:pPr>
      <w:r w:rsidRPr="00157BAE">
        <w:t xml:space="preserve">Dokazi za </w:t>
      </w:r>
      <w:r w:rsidR="00D96639" w:rsidRPr="00157BAE">
        <w:t>ponuditelja (natjecatelja)</w:t>
      </w:r>
      <w:r w:rsidR="00FF27C2" w:rsidRPr="00157BAE">
        <w:t xml:space="preserve"> - </w:t>
      </w:r>
      <w:r w:rsidRPr="00157BAE">
        <w:t>„</w:t>
      </w:r>
      <w:r w:rsidR="0076332B" w:rsidRPr="00157BAE">
        <w:t>osobu ovlaštenu za projektiranje</w:t>
      </w:r>
      <w:r w:rsidRPr="00157BAE">
        <w:t>“</w:t>
      </w:r>
      <w:r w:rsidR="00FF27C2" w:rsidRPr="00157BAE">
        <w:t xml:space="preserve">, </w:t>
      </w:r>
      <w:r w:rsidR="0076332B" w:rsidRPr="00157BAE">
        <w:t>koj</w:t>
      </w:r>
      <w:r w:rsidR="00FF27C2" w:rsidRPr="00157BAE">
        <w:t>i</w:t>
      </w:r>
      <w:r w:rsidR="0076332B" w:rsidRPr="00157BAE">
        <w:t xml:space="preserve"> se predlaž</w:t>
      </w:r>
      <w:r w:rsidR="00FF27C2" w:rsidRPr="00157BAE">
        <w:t>u</w:t>
      </w:r>
      <w:r w:rsidR="0076332B" w:rsidRPr="00157BAE">
        <w:t xml:space="preserve"> za sudjelovanje u pregovaračkom postupku bez prethodne objave</w:t>
      </w:r>
      <w:r w:rsidR="00BB5938" w:rsidRPr="00157BAE">
        <w:t xml:space="preserve"> su slijedeći d</w:t>
      </w:r>
      <w:r w:rsidR="0076332B" w:rsidRPr="00157BAE">
        <w:t xml:space="preserve">okumenti </w:t>
      </w:r>
      <w:r w:rsidR="00BB5938" w:rsidRPr="00157BAE">
        <w:t xml:space="preserve">i prilozi </w:t>
      </w:r>
      <w:r w:rsidR="0076332B" w:rsidRPr="00157BAE">
        <w:t>koje natjecatelj</w:t>
      </w:r>
      <w:r w:rsidR="00FF27C2" w:rsidRPr="00157BAE">
        <w:t xml:space="preserve"> </w:t>
      </w:r>
      <w:r w:rsidR="0076332B" w:rsidRPr="00157BAE">
        <w:t>mora dostaviti i na temelju kojih se utvrđuje postoje li razlozi za isključenje</w:t>
      </w:r>
      <w:r w:rsidR="00FF27C2" w:rsidRPr="00157BAE">
        <w:t xml:space="preserve"> ponuditelja</w:t>
      </w:r>
      <w:r w:rsidR="0076332B" w:rsidRPr="00157BAE">
        <w:t xml:space="preserve">: </w:t>
      </w:r>
    </w:p>
    <w:p w:rsidR="00DC07C5" w:rsidRPr="00157BAE" w:rsidRDefault="00DC07C5" w:rsidP="00BB5938">
      <w:pPr>
        <w:pStyle w:val="ListParagraph"/>
        <w:numPr>
          <w:ilvl w:val="0"/>
          <w:numId w:val="12"/>
        </w:numPr>
        <w:spacing w:before="120"/>
        <w:ind w:left="284" w:hanging="284"/>
        <w:contextualSpacing w:val="0"/>
      </w:pPr>
      <w:r w:rsidRPr="00157BAE">
        <w:lastRenderedPageBreak/>
        <w:t>I</w:t>
      </w:r>
      <w:r w:rsidR="0076332B" w:rsidRPr="00157BAE">
        <w:t xml:space="preserve">zvod iz kaznene evidencije države sjedišta gospodarskog subjekta  i/ili države čiji je državljanin osoba ovlaštena po zakonu za zastupanje pravne osobe gospodarskog subjekta, a u slučaju da ne postoji ili ga nije moguće ishoditi, jednakovrijedni dokument koji izdaje nadležno sudsko ili upravno tijelo u državi sjedišta gospodarskog subjekta odnosno u državi čiji je državljanin osoba ovlaštena po zakonu za zastupanje pravne osobe gospodarskog subjekta. Izvodi ili dokumenti ne smiju biti stariji od šest mjeseci računajući od dana početka postupka javne nabave.  </w:t>
      </w:r>
    </w:p>
    <w:p w:rsidR="0076332B" w:rsidRPr="00157BAE" w:rsidRDefault="0076332B" w:rsidP="00BB5938">
      <w:pPr>
        <w:pStyle w:val="ListParagraph"/>
        <w:spacing w:before="120"/>
        <w:ind w:left="284"/>
        <w:contextualSpacing w:val="0"/>
      </w:pPr>
      <w:r w:rsidRPr="00157BAE">
        <w:t xml:space="preserve">Ako se u državi sjedišta gospodarskog subjekta i/ili državi čiji je državljanin osoba koja je po zakonu ovlaštena za zastupanje pravne osobe gospodarskog subjekta ne izdaju dokumenti iz prethodnog stavka, nije ih moguće ishoditi ili oni ne obuhvaćaju sva kaznena djela, oni mogu biti zamijenjeni izjavom pod prisegom ili odgovarajućom  izjavom osobe koja je po zakonu ovlaštena za zastupanje gospodarskog subjekta ispred nadležne sudske ili upravne vlasti ili bilježnika ili nadležnog strukovnog ili trgovinskog  tijela  u  državi sjedišta gospodarskog subjekta i/ili u državi čiji je ta osoba državljanin. Obrazac te  izjave (Prilog  2.)  čini sastavni dio ove Dokumentacije za nadmetanje. Izjava ne smije biti starija od šest (6) mjeseci računajući od dana početka postupka javne nabave.  </w:t>
      </w:r>
    </w:p>
    <w:p w:rsidR="00DC07C5" w:rsidRPr="00157BAE" w:rsidRDefault="00DC07C5" w:rsidP="00BB5938">
      <w:pPr>
        <w:pStyle w:val="ListParagraph"/>
        <w:numPr>
          <w:ilvl w:val="0"/>
          <w:numId w:val="12"/>
        </w:numPr>
        <w:spacing w:before="120"/>
        <w:ind w:left="284" w:hanging="284"/>
        <w:contextualSpacing w:val="0"/>
      </w:pPr>
      <w:r w:rsidRPr="00157BAE">
        <w:t>P</w:t>
      </w:r>
      <w:r w:rsidR="0076332B" w:rsidRPr="00157BAE">
        <w:t xml:space="preserve">otvrdu porezne uprave o stanju duga ili jednakovrijedni dokument nadležnog tijela države sjedišta gospodarskog subjekta, koji ne smije biti stariji od 30 dana računajući od dana početka postupka javne nabave.  </w:t>
      </w:r>
    </w:p>
    <w:p w:rsidR="0076332B" w:rsidRDefault="0076332B" w:rsidP="00D96639">
      <w:pPr>
        <w:pStyle w:val="ListParagraph"/>
        <w:spacing w:before="120"/>
        <w:ind w:left="284"/>
        <w:contextualSpacing w:val="0"/>
      </w:pPr>
      <w:r w:rsidRPr="00157BAE">
        <w:t xml:space="preserve">Ako se u državi sjedišta gospodarskog subjekta ne izdaje dokument iz prethodnog stavka,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 Izjava ne smije biti starija od 30 dana računajući od dana početka postupka javne nabave. </w:t>
      </w:r>
    </w:p>
    <w:p w:rsidR="00FF27C2" w:rsidRPr="00157BAE" w:rsidRDefault="0096200A" w:rsidP="00BB5938">
      <w:pPr>
        <w:pStyle w:val="ListParagraph"/>
        <w:numPr>
          <w:ilvl w:val="0"/>
          <w:numId w:val="12"/>
        </w:numPr>
        <w:spacing w:before="120"/>
        <w:ind w:left="284" w:hanging="284"/>
        <w:contextualSpacing w:val="0"/>
      </w:pPr>
      <w:r w:rsidRPr="00157BAE">
        <w:t>Dopuštenje za obavljanje poslova na zaštiti i očuvanju kulturnih dobara</w:t>
      </w:r>
      <w:r w:rsidR="00D96639" w:rsidRPr="00157BAE">
        <w:t xml:space="preserve"> za ponuditelja (natjecatelja)</w:t>
      </w:r>
      <w:r w:rsidRPr="00157BAE">
        <w:t>, prema čl. 100 Zakona o zaštiti i očuvanju kulturnih dobara (Narodne novine br. 69/99, 151/03, 157/03, 87/09, 88/10, 61/11, 25/12, 136/12, 157/13, 152/14, 98/15-Uredba).</w:t>
      </w:r>
    </w:p>
    <w:p w:rsidR="00262195" w:rsidRPr="00157BAE" w:rsidRDefault="00262195" w:rsidP="00BB5938">
      <w:pPr>
        <w:pStyle w:val="ListParagraph"/>
        <w:numPr>
          <w:ilvl w:val="0"/>
          <w:numId w:val="12"/>
        </w:numPr>
        <w:spacing w:before="120"/>
        <w:ind w:left="284" w:hanging="284"/>
        <w:contextualSpacing w:val="0"/>
      </w:pPr>
      <w:r w:rsidRPr="00157BAE">
        <w:t>Popis projekata</w:t>
      </w:r>
      <w:r w:rsidR="008A142B" w:rsidRPr="00157BAE">
        <w:rPr>
          <w:b/>
        </w:rPr>
        <w:t xml:space="preserve"> </w:t>
      </w:r>
      <w:r w:rsidR="00FF27C2" w:rsidRPr="00157BAE">
        <w:t xml:space="preserve">pomorskih građevina </w:t>
      </w:r>
      <w:r w:rsidR="008A142B" w:rsidRPr="00157BAE">
        <w:t xml:space="preserve">s najmanje 3 (tri) projekta izrađena </w:t>
      </w:r>
      <w:r w:rsidR="00D96639" w:rsidRPr="00157BAE">
        <w:t xml:space="preserve">od ponuditelja (natjecatelja) </w:t>
      </w:r>
      <w:r w:rsidR="008A142B" w:rsidRPr="00157BAE">
        <w:t>u posljednjih 5 (pet) godina</w:t>
      </w:r>
      <w:r w:rsidR="00223B7C" w:rsidRPr="00157BAE">
        <w:t xml:space="preserve"> i</w:t>
      </w:r>
      <w:r w:rsidR="008A142B" w:rsidRPr="00157BAE">
        <w:t xml:space="preserve"> za svaki </w:t>
      </w:r>
      <w:r w:rsidR="00223B7C" w:rsidRPr="00157BAE">
        <w:t xml:space="preserve">od 3 (tri) projekta </w:t>
      </w:r>
      <w:r w:rsidR="008A142B" w:rsidRPr="00157BAE">
        <w:t>potvrda naručitelja o uredno završenom projektu.</w:t>
      </w:r>
    </w:p>
    <w:p w:rsidR="001048DD" w:rsidRDefault="00DC07C5" w:rsidP="001048DD">
      <w:pPr>
        <w:spacing w:before="120"/>
      </w:pPr>
      <w:r w:rsidRPr="00157BAE">
        <w:t>U</w:t>
      </w:r>
      <w:r w:rsidR="0076332B" w:rsidRPr="00157BAE">
        <w:t xml:space="preserve"> slučaju  zajednice ponuditelja okolnosti obveznog isključenja utvrđuju se za sv</w:t>
      </w:r>
      <w:r w:rsidR="0096200A" w:rsidRPr="00157BAE">
        <w:t>e članove zajednice pojedinačno.</w:t>
      </w:r>
      <w:r w:rsidR="001048DD" w:rsidRPr="001048DD">
        <w:t xml:space="preserve"> </w:t>
      </w:r>
    </w:p>
    <w:p w:rsidR="00083B2F" w:rsidRPr="00157BAE" w:rsidRDefault="001048DD" w:rsidP="00262195">
      <w:pPr>
        <w:spacing w:before="120"/>
      </w:pPr>
      <w:r w:rsidRPr="00157BAE">
        <w:t xml:space="preserve">U  slučaju postojanja sumnje u istinitost podataka u priloženim dokumentima ili izjavama gospodarskih subjekata javni naručitelj može izvršiti provjeru kod nadležnih tijela te će gospodarskog subjekta isključiti </w:t>
      </w:r>
      <w:r w:rsidR="00083B2F" w:rsidRPr="00443DFE">
        <w:rPr>
          <w:rFonts w:cs="Calibri"/>
          <w:color w:val="000000"/>
        </w:rPr>
        <w:t xml:space="preserve">iz postupka javne nabave ako je dostavio lažne podatke sukladno s Odjeljkom 4. Zakona o javnoj nabavi. </w:t>
      </w:r>
    </w:p>
    <w:p w:rsidR="00224B7A" w:rsidRPr="00157BAE" w:rsidRDefault="00DC3BAE" w:rsidP="00250B5F">
      <w:pPr>
        <w:pStyle w:val="Heading2"/>
      </w:pPr>
      <w:bookmarkStart w:id="17" w:name="_Toc432631598"/>
      <w:r w:rsidRPr="00157BAE">
        <w:t>NAČIN I UVJETI UTVRĐIVANJA SPOSOBNOSTI PONUDITELJA</w:t>
      </w:r>
      <w:bookmarkEnd w:id="17"/>
    </w:p>
    <w:p w:rsidR="00DB4FDB" w:rsidRPr="00157BAE" w:rsidRDefault="00C2744E" w:rsidP="001D1185">
      <w:r w:rsidRPr="00157BAE">
        <w:rPr>
          <w:b/>
        </w:rPr>
        <w:t xml:space="preserve">Ponuditelj </w:t>
      </w:r>
      <w:r w:rsidRPr="00157BAE">
        <w:t xml:space="preserve">je pravna </w:t>
      </w:r>
      <w:r w:rsidR="001D1390" w:rsidRPr="00157BAE">
        <w:t>osoba</w:t>
      </w:r>
      <w:r w:rsidR="00D31675" w:rsidRPr="00157BAE">
        <w:t xml:space="preserve"> ili</w:t>
      </w:r>
      <w:r w:rsidRPr="00157BAE">
        <w:t xml:space="preserve"> fizička osoba – ured ovlaštenog arhitekta</w:t>
      </w:r>
      <w:r w:rsidR="00D31675" w:rsidRPr="00157BAE">
        <w:t>, odnosno zajednica ponuditelja</w:t>
      </w:r>
      <w:r w:rsidR="001D1390" w:rsidRPr="00157BAE">
        <w:t>,</w:t>
      </w:r>
      <w:r w:rsidRPr="00157BAE">
        <w:t xml:space="preserve"> kojeg za izradu daljnje projektne dokumentacije u posebnoj omotnici označenoj s »OSOBA OVLAŠTENA ZA PROJEKTIRANJE« predloži natjecatelj.</w:t>
      </w:r>
    </w:p>
    <w:p w:rsidR="00C2744E" w:rsidRDefault="00CC56B9" w:rsidP="001D1185">
      <w:r w:rsidRPr="00360142">
        <w:t>P</w:t>
      </w:r>
      <w:r w:rsidR="00413B9E" w:rsidRPr="00360142">
        <w:t>onuditelj (natjecatelj)</w:t>
      </w:r>
      <w:r w:rsidR="00C2744E" w:rsidRPr="00360142">
        <w:t xml:space="preserve"> mora ispunjavati stručne</w:t>
      </w:r>
      <w:r w:rsidR="00DB4FDB" w:rsidRPr="00360142">
        <w:t xml:space="preserve"> </w:t>
      </w:r>
      <w:r w:rsidR="001D1185">
        <w:t>i os</w:t>
      </w:r>
      <w:r w:rsidR="00C2744E" w:rsidRPr="00360142">
        <w:t>tale uvjete koji su utvrđeni u uvjetima natječaja i koji</w:t>
      </w:r>
      <w:r w:rsidR="00C2744E" w:rsidRPr="00157BAE">
        <w:t xml:space="preserve"> su objavljeni</w:t>
      </w:r>
      <w:r w:rsidR="00DB4FDB" w:rsidRPr="00157BAE">
        <w:t xml:space="preserve"> </w:t>
      </w:r>
      <w:r w:rsidR="00C2744E" w:rsidRPr="00157BAE">
        <w:t>prilikom objave oglasa natječaja ili koji su propisani Zakonom o javnoj</w:t>
      </w:r>
      <w:r w:rsidR="00DB4FDB" w:rsidRPr="00157BAE">
        <w:t xml:space="preserve"> </w:t>
      </w:r>
      <w:r w:rsidR="00C2744E" w:rsidRPr="00157BAE">
        <w:t>nabavi.</w:t>
      </w:r>
    </w:p>
    <w:p w:rsidR="008B425A" w:rsidRDefault="008B425A" w:rsidP="001D1185">
      <w:pPr>
        <w:rPr>
          <w:rFonts w:ascii="Arial" w:hAnsi="Arial" w:cs="Arial"/>
          <w:sz w:val="20"/>
          <w:szCs w:val="20"/>
        </w:rPr>
      </w:pPr>
      <w:r w:rsidRPr="00592ACE">
        <w:rPr>
          <w:rFonts w:ascii="Arial" w:hAnsi="Arial" w:cs="Arial"/>
          <w:sz w:val="20"/>
          <w:szCs w:val="20"/>
        </w:rPr>
        <w:t>Uvjeti</w:t>
      </w:r>
      <w:r w:rsidRPr="00324F66">
        <w:rPr>
          <w:rFonts w:ascii="Arial" w:hAnsi="Arial" w:cs="Arial"/>
          <w:sz w:val="20"/>
          <w:szCs w:val="20"/>
        </w:rPr>
        <w:t xml:space="preserve"> </w:t>
      </w:r>
      <w:r w:rsidRPr="00592ACE">
        <w:rPr>
          <w:rFonts w:ascii="Arial" w:hAnsi="Arial" w:cs="Arial"/>
          <w:sz w:val="20"/>
          <w:szCs w:val="20"/>
        </w:rPr>
        <w:t>pravne</w:t>
      </w:r>
      <w:r w:rsidRPr="00324F66">
        <w:rPr>
          <w:rFonts w:ascii="Arial" w:hAnsi="Arial" w:cs="Arial"/>
          <w:sz w:val="20"/>
          <w:szCs w:val="20"/>
        </w:rPr>
        <w:t xml:space="preserve"> </w:t>
      </w:r>
      <w:r w:rsidRPr="00592ACE">
        <w:rPr>
          <w:rFonts w:ascii="Arial" w:hAnsi="Arial" w:cs="Arial"/>
          <w:sz w:val="20"/>
          <w:szCs w:val="20"/>
        </w:rPr>
        <w:t>i</w:t>
      </w:r>
      <w:r w:rsidRPr="00324F66">
        <w:rPr>
          <w:rFonts w:ascii="Arial" w:hAnsi="Arial" w:cs="Arial"/>
          <w:sz w:val="20"/>
          <w:szCs w:val="20"/>
        </w:rPr>
        <w:t xml:space="preserve"> </w:t>
      </w:r>
      <w:r w:rsidRPr="00592ACE">
        <w:rPr>
          <w:rFonts w:ascii="Arial" w:hAnsi="Arial" w:cs="Arial"/>
          <w:sz w:val="20"/>
          <w:szCs w:val="20"/>
        </w:rPr>
        <w:t>poslovne</w:t>
      </w:r>
      <w:r w:rsidRPr="00324F66">
        <w:rPr>
          <w:rFonts w:ascii="Arial" w:hAnsi="Arial" w:cs="Arial"/>
          <w:sz w:val="20"/>
          <w:szCs w:val="20"/>
        </w:rPr>
        <w:t xml:space="preserve"> </w:t>
      </w:r>
      <w:r w:rsidRPr="00592ACE">
        <w:rPr>
          <w:rFonts w:ascii="Arial" w:hAnsi="Arial" w:cs="Arial"/>
          <w:sz w:val="20"/>
          <w:szCs w:val="20"/>
        </w:rPr>
        <w:t>sposobnosti</w:t>
      </w:r>
      <w:r w:rsidRPr="00324F66">
        <w:rPr>
          <w:rFonts w:ascii="Arial" w:hAnsi="Arial" w:cs="Arial"/>
          <w:sz w:val="20"/>
          <w:szCs w:val="20"/>
        </w:rPr>
        <w:t xml:space="preserve"> </w:t>
      </w:r>
      <w:r w:rsidRPr="00592ACE">
        <w:rPr>
          <w:rFonts w:ascii="Arial" w:hAnsi="Arial" w:cs="Arial"/>
          <w:sz w:val="20"/>
          <w:szCs w:val="20"/>
        </w:rPr>
        <w:t>natjecatelja</w:t>
      </w:r>
      <w:r w:rsidRPr="00324F66">
        <w:rPr>
          <w:rFonts w:ascii="Arial" w:hAnsi="Arial" w:cs="Arial"/>
          <w:sz w:val="20"/>
          <w:szCs w:val="20"/>
        </w:rPr>
        <w:t xml:space="preserve"> </w:t>
      </w:r>
      <w:r w:rsidRPr="00592ACE">
        <w:rPr>
          <w:rFonts w:ascii="Arial" w:hAnsi="Arial" w:cs="Arial"/>
          <w:sz w:val="20"/>
          <w:szCs w:val="20"/>
        </w:rPr>
        <w:t>te</w:t>
      </w:r>
      <w:r w:rsidRPr="00324F66">
        <w:rPr>
          <w:rFonts w:ascii="Arial" w:hAnsi="Arial" w:cs="Arial"/>
          <w:sz w:val="20"/>
          <w:szCs w:val="20"/>
        </w:rPr>
        <w:t xml:space="preserve"> </w:t>
      </w:r>
      <w:r w:rsidRPr="00592ACE">
        <w:rPr>
          <w:rFonts w:ascii="Arial" w:hAnsi="Arial" w:cs="Arial"/>
          <w:sz w:val="20"/>
          <w:szCs w:val="20"/>
        </w:rPr>
        <w:t>dokumenti</w:t>
      </w:r>
      <w:r w:rsidRPr="00324F66">
        <w:rPr>
          <w:rFonts w:ascii="Arial" w:hAnsi="Arial" w:cs="Arial"/>
          <w:sz w:val="20"/>
          <w:szCs w:val="20"/>
        </w:rPr>
        <w:t xml:space="preserve"> </w:t>
      </w:r>
      <w:r w:rsidRPr="00592ACE">
        <w:rPr>
          <w:rFonts w:ascii="Arial" w:hAnsi="Arial" w:cs="Arial"/>
          <w:sz w:val="20"/>
          <w:szCs w:val="20"/>
        </w:rPr>
        <w:t>kojima</w:t>
      </w:r>
      <w:r w:rsidRPr="00324F66">
        <w:rPr>
          <w:rFonts w:ascii="Arial" w:hAnsi="Arial" w:cs="Arial"/>
          <w:sz w:val="20"/>
          <w:szCs w:val="20"/>
        </w:rPr>
        <w:t xml:space="preserve"> </w:t>
      </w:r>
      <w:r w:rsidRPr="00592ACE">
        <w:rPr>
          <w:rFonts w:ascii="Arial" w:hAnsi="Arial" w:cs="Arial"/>
          <w:sz w:val="20"/>
          <w:szCs w:val="20"/>
        </w:rPr>
        <w:t>dokazuju</w:t>
      </w:r>
      <w:r w:rsidRPr="00324F66">
        <w:rPr>
          <w:rFonts w:ascii="Arial" w:hAnsi="Arial" w:cs="Arial"/>
          <w:sz w:val="20"/>
          <w:szCs w:val="20"/>
        </w:rPr>
        <w:t xml:space="preserve"> </w:t>
      </w:r>
      <w:r w:rsidRPr="00592ACE">
        <w:rPr>
          <w:rFonts w:ascii="Arial" w:hAnsi="Arial" w:cs="Arial"/>
          <w:sz w:val="20"/>
          <w:szCs w:val="20"/>
        </w:rPr>
        <w:t>tu</w:t>
      </w:r>
      <w:r w:rsidRPr="00324F66">
        <w:rPr>
          <w:rFonts w:ascii="Arial" w:hAnsi="Arial" w:cs="Arial"/>
          <w:sz w:val="20"/>
          <w:szCs w:val="20"/>
        </w:rPr>
        <w:t xml:space="preserve"> </w:t>
      </w:r>
      <w:r w:rsidRPr="00592ACE">
        <w:rPr>
          <w:rFonts w:ascii="Arial" w:hAnsi="Arial" w:cs="Arial"/>
          <w:sz w:val="20"/>
          <w:szCs w:val="20"/>
        </w:rPr>
        <w:t>sposobnost</w:t>
      </w:r>
      <w:r w:rsidRPr="00324F66">
        <w:rPr>
          <w:rFonts w:ascii="Arial" w:hAnsi="Arial" w:cs="Arial"/>
          <w:sz w:val="20"/>
          <w:szCs w:val="20"/>
        </w:rPr>
        <w:t xml:space="preserve"> (č</w:t>
      </w:r>
      <w:r w:rsidRPr="00592ACE">
        <w:rPr>
          <w:rFonts w:ascii="Arial" w:hAnsi="Arial" w:cs="Arial"/>
          <w:sz w:val="20"/>
          <w:szCs w:val="20"/>
        </w:rPr>
        <w:t>lanak</w:t>
      </w:r>
      <w:r w:rsidRPr="00324F66">
        <w:rPr>
          <w:rFonts w:ascii="Arial" w:hAnsi="Arial" w:cs="Arial"/>
          <w:sz w:val="20"/>
          <w:szCs w:val="20"/>
        </w:rPr>
        <w:t xml:space="preserve"> 70. </w:t>
      </w:r>
      <w:r w:rsidRPr="00592ACE">
        <w:rPr>
          <w:rFonts w:ascii="Arial" w:hAnsi="Arial" w:cs="Arial"/>
          <w:sz w:val="20"/>
          <w:szCs w:val="20"/>
        </w:rPr>
        <w:t>Zakona</w:t>
      </w:r>
      <w:r w:rsidRPr="00324F66">
        <w:rPr>
          <w:rFonts w:ascii="Arial" w:hAnsi="Arial" w:cs="Arial"/>
          <w:sz w:val="20"/>
          <w:szCs w:val="20"/>
        </w:rPr>
        <w:t xml:space="preserve"> </w:t>
      </w:r>
      <w:r w:rsidRPr="00592ACE">
        <w:rPr>
          <w:rFonts w:ascii="Arial" w:hAnsi="Arial" w:cs="Arial"/>
          <w:sz w:val="20"/>
          <w:szCs w:val="20"/>
        </w:rPr>
        <w:t>o</w:t>
      </w:r>
      <w:r w:rsidRPr="00324F66">
        <w:rPr>
          <w:rFonts w:ascii="Arial" w:hAnsi="Arial" w:cs="Arial"/>
          <w:sz w:val="20"/>
          <w:szCs w:val="20"/>
        </w:rPr>
        <w:t xml:space="preserve"> </w:t>
      </w:r>
      <w:r w:rsidRPr="00592ACE">
        <w:rPr>
          <w:rFonts w:ascii="Arial" w:hAnsi="Arial" w:cs="Arial"/>
          <w:sz w:val="20"/>
          <w:szCs w:val="20"/>
        </w:rPr>
        <w:t>javnoj</w:t>
      </w:r>
      <w:r w:rsidRPr="00324F66">
        <w:rPr>
          <w:rFonts w:ascii="Arial" w:hAnsi="Arial" w:cs="Arial"/>
          <w:sz w:val="20"/>
          <w:szCs w:val="20"/>
        </w:rPr>
        <w:t xml:space="preserve"> </w:t>
      </w:r>
      <w:r w:rsidRPr="00592ACE">
        <w:rPr>
          <w:rFonts w:ascii="Arial" w:hAnsi="Arial" w:cs="Arial"/>
          <w:sz w:val="20"/>
          <w:szCs w:val="20"/>
        </w:rPr>
        <w:t>nabavi</w:t>
      </w:r>
      <w:r w:rsidRPr="00324F66">
        <w:rPr>
          <w:rFonts w:ascii="Arial" w:hAnsi="Arial" w:cs="Arial"/>
          <w:sz w:val="20"/>
          <w:szCs w:val="20"/>
        </w:rPr>
        <w:t>)</w:t>
      </w:r>
      <w:r w:rsidR="001048DD">
        <w:rPr>
          <w:rFonts w:ascii="Arial" w:hAnsi="Arial" w:cs="Arial"/>
          <w:sz w:val="20"/>
          <w:szCs w:val="20"/>
        </w:rPr>
        <w:t>:</w:t>
      </w:r>
      <w:r w:rsidRPr="00324F66">
        <w:rPr>
          <w:rFonts w:ascii="Arial" w:hAnsi="Arial" w:cs="Arial"/>
          <w:sz w:val="20"/>
          <w:szCs w:val="20"/>
        </w:rPr>
        <w:t xml:space="preserve">  </w:t>
      </w:r>
    </w:p>
    <w:p w:rsidR="001048DD" w:rsidRPr="00443DFE" w:rsidRDefault="001048DD" w:rsidP="00594D1C">
      <w:pPr>
        <w:pStyle w:val="ListParagraph"/>
        <w:numPr>
          <w:ilvl w:val="0"/>
          <w:numId w:val="39"/>
        </w:numPr>
        <w:ind w:left="284" w:hanging="284"/>
      </w:pPr>
      <w:r w:rsidRPr="00594D1C">
        <w:rPr>
          <w:b/>
        </w:rPr>
        <w:lastRenderedPageBreak/>
        <w:t>Izvod iz sudskog, strukovnog, obrtnog ili drugog odgovarajućeg registra</w:t>
      </w:r>
      <w:r w:rsidRPr="00443DFE">
        <w:t xml:space="preserve"> kojim dokazuje da je registriran za obavljanje djelatnosti predmetne nabave.</w:t>
      </w:r>
    </w:p>
    <w:p w:rsidR="001048DD" w:rsidRPr="00443DFE" w:rsidRDefault="001048DD" w:rsidP="00594D1C">
      <w:pPr>
        <w:ind w:left="284"/>
        <w:rPr>
          <w:rFonts w:cs="Arial"/>
        </w:rPr>
      </w:pPr>
      <w:r w:rsidRPr="00443DFE">
        <w:rPr>
          <w:rFonts w:cs="Arial"/>
        </w:rPr>
        <w:t>U slučaju zajednice ponuditelja ili natjecatelja, okolnosti iz ove točke utvrđuju se za sve članove zajednice pojedinačno.</w:t>
      </w:r>
    </w:p>
    <w:p w:rsidR="001048DD" w:rsidRPr="00443DFE" w:rsidRDefault="001048DD" w:rsidP="00594D1C">
      <w:pPr>
        <w:ind w:left="284"/>
        <w:rPr>
          <w:rFonts w:cs="Arial"/>
        </w:rPr>
      </w:pPr>
      <w:r w:rsidRPr="00083B2F">
        <w:rPr>
          <w:rFonts w:cs="Arial"/>
          <w:b/>
          <w:i/>
        </w:rPr>
        <w:t>Dostavlja se:</w:t>
      </w:r>
      <w:r w:rsidRPr="00443DFE">
        <w:rPr>
          <w:rFonts w:cs="Arial"/>
        </w:rPr>
        <w:tab/>
        <w:t>Izvod iz sudskog, strukovnog, obrtnog ili drugog odgovarajućeg registra ne stariji od 3 (tri) mjeseca od dana početka postupka javne nabave (početak postupka javne nabave je dan slanja poziva na natječaj u Elektronički oglasnik javne nabave Narodnih novina RH).</w:t>
      </w:r>
    </w:p>
    <w:p w:rsidR="001048DD" w:rsidRPr="00443DFE" w:rsidRDefault="001048DD" w:rsidP="00594D1C">
      <w:pPr>
        <w:pStyle w:val="ListParagraph"/>
        <w:numPr>
          <w:ilvl w:val="0"/>
          <w:numId w:val="39"/>
        </w:numPr>
        <w:ind w:left="284" w:hanging="284"/>
      </w:pPr>
      <w:r w:rsidRPr="00594D1C">
        <w:rPr>
          <w:b/>
        </w:rPr>
        <w:t>Dokaz o članstvu u Hrvatskoj komori arhitekata i upisu u Imenik ovlaštenih arhitekat</w:t>
      </w:r>
      <w:r w:rsidRPr="00443DFE">
        <w:t>a kojim se dokazuje da ponuditelj i/ili njegov podizvoditelj posjeduje važeće ovlaštenje kako bi mogao izvršiti predmet nabave, odnosno ugovor.</w:t>
      </w:r>
    </w:p>
    <w:p w:rsidR="001048DD" w:rsidRPr="00443DFE" w:rsidRDefault="001048DD" w:rsidP="00594D1C">
      <w:pPr>
        <w:ind w:left="284"/>
        <w:rPr>
          <w:rFonts w:cs="Calibri"/>
          <w:color w:val="000000"/>
        </w:rPr>
      </w:pPr>
      <w:r w:rsidRPr="00443DFE">
        <w:rPr>
          <w:rFonts w:cs="Calibri"/>
          <w:b/>
          <w:bCs/>
          <w:i/>
          <w:iCs/>
          <w:color w:val="000000"/>
        </w:rPr>
        <w:t>Dostavlja se</w:t>
      </w:r>
      <w:r w:rsidRPr="00443DFE">
        <w:rPr>
          <w:rFonts w:cs="Calibri"/>
          <w:b/>
          <w:bCs/>
          <w:color w:val="000000"/>
        </w:rPr>
        <w:t xml:space="preserve">: </w:t>
      </w:r>
      <w:r w:rsidRPr="00443DFE">
        <w:rPr>
          <w:rFonts w:cs="Calibri"/>
          <w:color w:val="000000"/>
        </w:rPr>
        <w:t>Dokaz o posjedovanju važećeg ovlaštenja ili članstva (preslika rješenja o upisu u Imenik članova Hrvatske komore arhitekata).</w:t>
      </w:r>
    </w:p>
    <w:p w:rsidR="001048DD" w:rsidRPr="00594D1C" w:rsidRDefault="001048DD" w:rsidP="00594D1C">
      <w:pPr>
        <w:pStyle w:val="ListParagraph"/>
        <w:numPr>
          <w:ilvl w:val="0"/>
          <w:numId w:val="39"/>
        </w:numPr>
        <w:ind w:left="284" w:hanging="284"/>
        <w:rPr>
          <w:rFonts w:cs="Calibri"/>
          <w:color w:val="000000"/>
        </w:rPr>
      </w:pPr>
      <w:r w:rsidRPr="00594D1C">
        <w:rPr>
          <w:b/>
        </w:rPr>
        <w:t xml:space="preserve">Dokaz o nekažnjavanju, </w:t>
      </w:r>
      <w:r w:rsidRPr="00443DFE">
        <w:t>dostaviti izjavu osobe po zakonu ovlaštene za zastupanje gospodarskog subjekta. Izjava ne smije biti starija od 3 mjeseca računajući od dana početka postupka javne nabave. Izjavljuje se da gospodarski subjekt ili osoba ovlaštena po zakonu za zastupanje</w:t>
      </w:r>
      <w:r w:rsidRPr="00594D1C">
        <w:rPr>
          <w:rFonts w:cs="Calibri"/>
          <w:color w:val="000000"/>
        </w:rPr>
        <w:t xml:space="preserve"> gospodarskog subjekta nije pravomoćno osuđena za bilo koje od sljedećih kaznenih djela odnosno za odgovarajuća kaznena djela prema propisima države sjedišta gospodarskog subjekta ili države čiji je državljanin osoba ovlaštena po zakonu za zastupanje gospodarskog subjekta:</w:t>
      </w:r>
    </w:p>
    <w:p w:rsidR="001048DD" w:rsidRPr="00443DFE" w:rsidRDefault="001048DD" w:rsidP="00594D1C">
      <w:pPr>
        <w:ind w:left="284"/>
        <w:rPr>
          <w:rFonts w:cs="Calibri"/>
          <w:color w:val="000000"/>
        </w:rPr>
      </w:pPr>
      <w:r w:rsidRPr="00443DFE">
        <w:rPr>
          <w:rFonts w:cs="Calibri"/>
          <w:color w:val="000000"/>
        </w:rPr>
        <w:t>a)</w:t>
      </w:r>
      <w:r w:rsidRPr="00443DFE">
        <w:rPr>
          <w:rFonts w:cs="Calibri"/>
          <w:color w:val="000000"/>
        </w:rPr>
        <w:tab/>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1048DD" w:rsidRPr="00443DFE" w:rsidRDefault="001048DD" w:rsidP="00594D1C">
      <w:pPr>
        <w:ind w:left="284"/>
        <w:rPr>
          <w:rFonts w:cs="Calibri"/>
          <w:color w:val="000000"/>
        </w:rPr>
      </w:pPr>
      <w:r w:rsidRPr="00443DFE">
        <w:rPr>
          <w:rFonts w:cs="Calibri"/>
          <w:color w:val="000000"/>
        </w:rPr>
        <w:t>b)</w:t>
      </w:r>
      <w:r w:rsidRPr="00443DFE">
        <w:rPr>
          <w:rFonts w:cs="Calibri"/>
          <w:color w:val="000000"/>
        </w:rPr>
        <w:tab/>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(NN 110/97, 27/98, 50/00, 129/00, 51/01, 111/03, 190/03, 105/04, 84/05, 71/06, 110/07, 152/08, 57/11, 77/11 i 143/12),</w:t>
      </w:r>
    </w:p>
    <w:p w:rsidR="001048DD" w:rsidRPr="00443DFE" w:rsidRDefault="001048DD" w:rsidP="00594D1C">
      <w:pPr>
        <w:ind w:left="426"/>
        <w:rPr>
          <w:rFonts w:cs="Calibri"/>
          <w:color w:val="000000"/>
        </w:rPr>
      </w:pPr>
      <w:r w:rsidRPr="00443DFE">
        <w:rPr>
          <w:rFonts w:cs="Calibri"/>
          <w:b/>
          <w:bCs/>
          <w:i/>
          <w:iCs/>
          <w:color w:val="000000"/>
        </w:rPr>
        <w:t>Dostavlja se</w:t>
      </w:r>
      <w:r w:rsidRPr="00443DFE">
        <w:rPr>
          <w:rFonts w:cs="Calibri"/>
          <w:b/>
          <w:bCs/>
          <w:color w:val="000000"/>
        </w:rPr>
        <w:t xml:space="preserve">: </w:t>
      </w:r>
      <w:r w:rsidRPr="00443DFE">
        <w:rPr>
          <w:rFonts w:cs="Calibri"/>
          <w:b/>
          <w:bCs/>
          <w:color w:val="000000"/>
        </w:rPr>
        <w:tab/>
      </w:r>
      <w:r w:rsidRPr="00443DFE">
        <w:rPr>
          <w:rFonts w:cs="Calibri"/>
          <w:color w:val="000000"/>
        </w:rPr>
        <w:t>Izjava osobe po zakonu ovlaštene za zastupanje gospodarskog subjekta koju daje za sebe i za gospodarski subjekt. Izjava ne smije biti starija od 3 mjeseca računajući od dana početka postupka javne nabave. Nije potrebna ovjera kod javnog bilježnika.</w:t>
      </w:r>
    </w:p>
    <w:p w:rsidR="001048DD" w:rsidRPr="00083B2F" w:rsidRDefault="001048DD" w:rsidP="00594D1C">
      <w:pPr>
        <w:pStyle w:val="ListParagraph"/>
        <w:numPr>
          <w:ilvl w:val="0"/>
          <w:numId w:val="39"/>
        </w:numPr>
        <w:ind w:left="284" w:hanging="284"/>
      </w:pPr>
      <w:r w:rsidRPr="00594D1C">
        <w:rPr>
          <w:b/>
        </w:rPr>
        <w:t xml:space="preserve">Potvrda Porezne uprave o stanju duga, </w:t>
      </w:r>
      <w:r w:rsidRPr="00083B2F">
        <w:t>kojom se dokazuje da je natjecatelj ispunio obvezu plaćanja svih dospjelih poreznih obveza i obveza za mirovinsko i zdravstveno osiguranje, odnosno da je gospodarskom subjektu sukladno posebnim propisima dopuštena ili odobrena odgoda plaćanja (primjerice u postupku predstečajne nagodbe).</w:t>
      </w:r>
    </w:p>
    <w:p w:rsidR="001048DD" w:rsidRPr="00443DFE" w:rsidRDefault="001048DD" w:rsidP="00594D1C">
      <w:pPr>
        <w:tabs>
          <w:tab w:val="left" w:pos="1560"/>
        </w:tabs>
        <w:ind w:left="284"/>
        <w:rPr>
          <w:rFonts w:cs="Calibri"/>
          <w:color w:val="000000"/>
        </w:rPr>
      </w:pPr>
      <w:r w:rsidRPr="00443DFE">
        <w:rPr>
          <w:rFonts w:cs="Calibri"/>
          <w:b/>
          <w:bCs/>
          <w:i/>
          <w:iCs/>
          <w:color w:val="000000"/>
        </w:rPr>
        <w:t>Dostavlja se</w:t>
      </w:r>
      <w:r w:rsidRPr="00443DFE">
        <w:rPr>
          <w:rFonts w:cs="Calibri"/>
          <w:b/>
          <w:bCs/>
          <w:color w:val="000000"/>
        </w:rPr>
        <w:t>:</w:t>
      </w:r>
      <w:r w:rsidRPr="00443DFE">
        <w:rPr>
          <w:rFonts w:cs="Calibri"/>
          <w:b/>
          <w:bCs/>
          <w:color w:val="000000"/>
        </w:rPr>
        <w:tab/>
      </w:r>
      <w:r w:rsidRPr="00443DFE">
        <w:rPr>
          <w:rFonts w:cs="Calibri"/>
          <w:color w:val="000000"/>
        </w:rPr>
        <w:t xml:space="preserve">1.) Potvrda Porezne uprave o stanju duga </w:t>
      </w:r>
      <w:r w:rsidRPr="00443DFE">
        <w:rPr>
          <w:rFonts w:cs="Calibri"/>
          <w:b/>
          <w:bCs/>
          <w:color w:val="000000"/>
        </w:rPr>
        <w:t xml:space="preserve">ne starija od 30 dana </w:t>
      </w:r>
      <w:r w:rsidRPr="00443DFE">
        <w:rPr>
          <w:rFonts w:cs="Calibri"/>
          <w:color w:val="000000"/>
        </w:rPr>
        <w:t xml:space="preserve">računajući od dana početka postupka javne nabave, ili 2.) važeći jednakovrijedni dokument nadležnog tijela države sjedišta </w:t>
      </w:r>
      <w:r w:rsidRPr="00443DFE">
        <w:rPr>
          <w:rFonts w:cs="Calibri"/>
          <w:color w:val="000000"/>
        </w:rPr>
        <w:lastRenderedPageBreak/>
        <w:t>gospodarskog subjekta, ako se ne izdaje potvrda iz točke 1., ili 3.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 ako se u državi sjedišta gospodarskog subjekta ne izdaje potvrda iz točke 1. ili jednakovrijedni dokument iz točke 2. ovoga stavka.</w:t>
      </w:r>
    </w:p>
    <w:p w:rsidR="001048DD" w:rsidRPr="00083B2F" w:rsidRDefault="001048DD" w:rsidP="00594D1C">
      <w:pPr>
        <w:pStyle w:val="ListParagraph"/>
        <w:numPr>
          <w:ilvl w:val="0"/>
          <w:numId w:val="39"/>
        </w:numPr>
        <w:ind w:left="284" w:hanging="284"/>
      </w:pPr>
      <w:r w:rsidRPr="00594D1C">
        <w:rPr>
          <w:b/>
        </w:rPr>
        <w:t xml:space="preserve">Dokaz tehničke i stručne sposobnosti </w:t>
      </w:r>
      <w:r w:rsidRPr="00083B2F">
        <w:t>je Isprava kojom se dokazuje obrazovanje i potvrda o strukovnoj sposobnosti osobe odgovorne za pružanje usluge.</w:t>
      </w:r>
    </w:p>
    <w:p w:rsidR="005E2ECB" w:rsidRPr="00157BAE" w:rsidRDefault="005E2ECB" w:rsidP="00594D1C">
      <w:pPr>
        <w:ind w:left="284"/>
      </w:pPr>
      <w:r w:rsidRPr="007F4795">
        <w:t>Natječaj se provodi za prostor zaštićene povijesne cjeline</w:t>
      </w:r>
      <w:r w:rsidRPr="00157BAE">
        <w:t xml:space="preserve"> te ponuditelj (natjecatelj) mora </w:t>
      </w:r>
      <w:r>
        <w:t xml:space="preserve">imati </w:t>
      </w:r>
      <w:r w:rsidRPr="00157BAE">
        <w:t>Dopuštenje za obavljanje poslova na zaštiti i očuvanju kulturnih dobara, prema čl. 100 Zakona o zaštiti i očuvanju kulturnih dobara (Narodne novine br. 69/99, 151/03, 157/03, 87/09, 88/10, 61/11, 25/12, 136/12, 157/13, 152/14, 98/15-Uredba).</w:t>
      </w:r>
    </w:p>
    <w:p w:rsidR="005E2ECB" w:rsidRPr="007F4795" w:rsidRDefault="005E2ECB" w:rsidP="00594D1C">
      <w:pPr>
        <w:ind w:left="284"/>
      </w:pPr>
      <w:r w:rsidRPr="007F4795">
        <w:t xml:space="preserve">Predmet natječaja su i rješenja pomorskih građevina </w:t>
      </w:r>
      <w:r w:rsidRPr="00157BAE">
        <w:t xml:space="preserve">te ponuditelj (natjecatelj) mora </w:t>
      </w:r>
      <w:r>
        <w:t xml:space="preserve">imati iskustvo u projektiranju </w:t>
      </w:r>
      <w:r w:rsidRPr="00157BAE">
        <w:t>pomorskih građevina</w:t>
      </w:r>
      <w:r>
        <w:t xml:space="preserve"> koje dokazuje </w:t>
      </w:r>
      <w:r w:rsidRPr="00157BAE">
        <w:t>popis</w:t>
      </w:r>
      <w:r>
        <w:t>om</w:t>
      </w:r>
      <w:r w:rsidRPr="00157BAE">
        <w:t xml:space="preserve"> projekata s najmanje 3 (tri) projekta pomorskih građevina izrađena od ponuditelja (natjecatelja) u posljednjih 5 (pet) godina</w:t>
      </w:r>
      <w:r>
        <w:t xml:space="preserve"> i</w:t>
      </w:r>
      <w:r w:rsidRPr="00157BAE">
        <w:t xml:space="preserve"> za svaki projekt prilaže potvrd</w:t>
      </w:r>
      <w:r>
        <w:t>u</w:t>
      </w:r>
      <w:r w:rsidRPr="00157BAE">
        <w:t xml:space="preserve"> naručitelja o uredno završenom projektu.</w:t>
      </w:r>
      <w:r w:rsidRPr="007F4795">
        <w:t xml:space="preserve"> </w:t>
      </w:r>
    </w:p>
    <w:p w:rsidR="00172816" w:rsidRPr="00172816" w:rsidRDefault="005E2ECB" w:rsidP="003248AE">
      <w:pPr>
        <w:spacing w:after="0"/>
        <w:ind w:left="284"/>
      </w:pPr>
      <w:r w:rsidRPr="005E2ECB">
        <w:rPr>
          <w:rFonts w:cs="Calibri"/>
          <w:b/>
          <w:bCs/>
          <w:i/>
          <w:iCs/>
          <w:color w:val="000000"/>
        </w:rPr>
        <w:t>Dostavlja se</w:t>
      </w:r>
      <w:r w:rsidR="00172816">
        <w:rPr>
          <w:rFonts w:cs="Calibri"/>
          <w:b/>
          <w:bCs/>
          <w:color w:val="000000"/>
        </w:rPr>
        <w:t xml:space="preserve">: </w:t>
      </w:r>
    </w:p>
    <w:p w:rsidR="00172816" w:rsidRDefault="00172816" w:rsidP="00594D1C">
      <w:pPr>
        <w:tabs>
          <w:tab w:val="left" w:pos="567"/>
        </w:tabs>
        <w:ind w:left="284"/>
      </w:pPr>
      <w:r w:rsidRPr="00172816">
        <w:rPr>
          <w:rFonts w:cs="Calibri"/>
          <w:bCs/>
          <w:color w:val="000000"/>
        </w:rPr>
        <w:t>-</w:t>
      </w:r>
      <w:r>
        <w:rPr>
          <w:rFonts w:cs="Calibri"/>
          <w:bCs/>
          <w:color w:val="000000"/>
        </w:rPr>
        <w:tab/>
      </w:r>
      <w:r w:rsidRPr="00172816">
        <w:rPr>
          <w:rFonts w:cs="Calibri"/>
          <w:bCs/>
          <w:color w:val="000000"/>
        </w:rPr>
        <w:t xml:space="preserve">važeće </w:t>
      </w:r>
      <w:r w:rsidRPr="00172816">
        <w:t>Do</w:t>
      </w:r>
      <w:r w:rsidRPr="00157BAE">
        <w:t>puštenje za obavljanje poslova na zaštiti i očuvanju kulturnih dobara, prema čl. 100 Zakona o zaštiti i očuvanju kulturnih dobara (Narodne novine br. 69/99, 151/03, 157/03, 87/09, 88/10, 61/11, 25/12, 136/12, 157/13, 152/14, 98/15-Uredba)</w:t>
      </w:r>
      <w:r>
        <w:t>,</w:t>
      </w:r>
    </w:p>
    <w:p w:rsidR="005E2ECB" w:rsidRPr="00172816" w:rsidRDefault="00172816" w:rsidP="003248AE">
      <w:pPr>
        <w:tabs>
          <w:tab w:val="left" w:pos="567"/>
        </w:tabs>
        <w:ind w:left="284"/>
      </w:pPr>
      <w:r>
        <w:t>-</w:t>
      </w:r>
      <w:r w:rsidR="00594D1C">
        <w:tab/>
      </w:r>
      <w:r w:rsidRPr="00157BAE">
        <w:t>popis najmanje 3 (tri) projekta pomorskih građevina izrađena od ponuditelja (natjecatelja) u posljednjih 5 (pet) godina</w:t>
      </w:r>
      <w:r>
        <w:t xml:space="preserve"> i</w:t>
      </w:r>
      <w:r w:rsidRPr="00157BAE">
        <w:t xml:space="preserve"> za svaki projekt potvrd</w:t>
      </w:r>
      <w:r>
        <w:t>a</w:t>
      </w:r>
      <w:r w:rsidRPr="00157BAE">
        <w:t xml:space="preserve"> naručitelja o uredno završenom projektu.</w:t>
      </w:r>
      <w:r w:rsidRPr="007F4795">
        <w:t xml:space="preserve"> </w:t>
      </w:r>
    </w:p>
    <w:p w:rsidR="005E2ECB" w:rsidRPr="005E2ECB" w:rsidRDefault="005E2ECB" w:rsidP="001D1185">
      <w:pPr>
        <w:rPr>
          <w:color w:val="000000"/>
        </w:rPr>
      </w:pPr>
      <w:r w:rsidRPr="005E2ECB">
        <w:rPr>
          <w:color w:val="000000"/>
        </w:rPr>
        <w:t>Gospodarski subjekt može se, po potrebi, osloniti na sposobnost drugih subjekata, bez obzira na pravnu prirodu njihova međusobna odnosa. U tom slučaju gospodarski subjekt mora dokazati javnom naručitelju da će imati na raspolaganju resurse nužne za izvršenje ugovora, primjerice, prihvaćanjem obveze drugih subjekata, da će te resurse staviti na raspolaganje gospodarskom subjektu. Pod istim uvjetima, zajednica ponuditelja može se osloniti na sposobnost članova zajednice ponuditelja ili drugih subjekata.</w:t>
      </w:r>
    </w:p>
    <w:p w:rsidR="001048DD" w:rsidRPr="00443DFE" w:rsidRDefault="001048DD" w:rsidP="001D1185">
      <w:pPr>
        <w:rPr>
          <w:b/>
          <w:bCs/>
          <w:color w:val="000000"/>
        </w:rPr>
      </w:pPr>
      <w:r w:rsidRPr="00443DFE">
        <w:rPr>
          <w:rFonts w:cs="Calibri"/>
          <w:b/>
          <w:bCs/>
          <w:color w:val="000000"/>
        </w:rPr>
        <w:t xml:space="preserve">Svi dokazi koji se prilažu shodno  točkama IX. i X. ove Dokumentacije mogu se dostaviti </w:t>
      </w:r>
      <w:r w:rsidRPr="00443DFE">
        <w:rPr>
          <w:b/>
          <w:bCs/>
          <w:color w:val="000000"/>
        </w:rPr>
        <w:t xml:space="preserve">u neovjerenoj preslici i svi dokazi moraju biti na hrvatskom jeziku ili prevedeni na hrvatski jezik od strane ovlaštenog prevoditelja. Neovjerenom preslikom smatra se i neovjereni ispis elektroničke isprave.  </w:t>
      </w:r>
    </w:p>
    <w:p w:rsidR="007F4795" w:rsidRPr="00172816" w:rsidRDefault="001048DD" w:rsidP="001D1185">
      <w:pPr>
        <w:rPr>
          <w:b/>
          <w:bCs/>
          <w:color w:val="000000"/>
        </w:rPr>
      </w:pPr>
      <w:r w:rsidRPr="00443DFE">
        <w:rPr>
          <w:b/>
          <w:bCs/>
          <w:color w:val="000000"/>
        </w:rPr>
        <w:t>Raspisivač može izvršiti provjeru ponuditelja / natjecatelja sukladno Članku 95. Zakona o javnoj nabavi.</w:t>
      </w:r>
    </w:p>
    <w:p w:rsidR="00224B7A" w:rsidRPr="00157BAE" w:rsidRDefault="00D9537A" w:rsidP="00250B5F">
      <w:pPr>
        <w:pStyle w:val="Heading2"/>
      </w:pPr>
      <w:bookmarkStart w:id="18" w:name="_Toc432631599"/>
      <w:r>
        <w:t xml:space="preserve">OSTALE </w:t>
      </w:r>
      <w:r w:rsidRPr="00157BAE">
        <w:t>ODRE</w:t>
      </w:r>
      <w:r w:rsidR="00DC3BAE" w:rsidRPr="00157BAE">
        <w:t>DBE PROPISANE ZAKONOM O JAVNOJ NABAVI</w:t>
      </w:r>
      <w:bookmarkEnd w:id="18"/>
    </w:p>
    <w:p w:rsidR="007F4795" w:rsidRDefault="00587C1A" w:rsidP="007F4795">
      <w:r>
        <w:t>Dopuštene su ponude zajednice ponuditelja, u</w:t>
      </w:r>
      <w:r w:rsidR="007F4795">
        <w:t>druženj</w:t>
      </w:r>
      <w:r>
        <w:t>a</w:t>
      </w:r>
      <w:r w:rsidR="007F4795">
        <w:t xml:space="preserve"> više gospodarskih subjekata koje je pravodobno dostavilo zajedničku ponudu. </w:t>
      </w:r>
    </w:p>
    <w:p w:rsidR="007F4795" w:rsidRDefault="007F4795" w:rsidP="007F4795">
      <w:r>
        <w:t xml:space="preserve">Ponudbeni list zajednice ponuditelja sadrži podatke za svakog člana zajednice ponuditelja uz obveznu naznaku člana zajednice ponuditelja koji je ovlašten za komunikaciju s naručiteljem.  Podaci su sljedeći: naziv, sjedište, adresa, OIB (ili nacionalni identifikacijski broj prema zemlji sjedišta gospodarskog subjekta, ako je primjenjivo), broj računa, navod o tome da li je ponuditelj u sustavu PDV-a, adresa za dostavu pošte, adresa e-pošte, kontakt osoba ponuditelja, broj telefona, broj faksa. </w:t>
      </w:r>
    </w:p>
    <w:p w:rsidR="007F4795" w:rsidRDefault="007F4795" w:rsidP="007F4795">
      <w:r>
        <w:lastRenderedPageBreak/>
        <w:t xml:space="preserve">Bilo koji od članova zajednice ponuditelja može potpisati dijelove ponude u kojima se traži potpis ponuditelja. </w:t>
      </w:r>
    </w:p>
    <w:p w:rsidR="007F4795" w:rsidRDefault="007F4795" w:rsidP="007F4795">
      <w:r>
        <w:t>Odgovornost ponuditelja iz zajedničke ponude je solidarna.</w:t>
      </w:r>
    </w:p>
    <w:p w:rsidR="007F4795" w:rsidRPr="002F1910" w:rsidRDefault="007F4795" w:rsidP="007F4795">
      <w:pPr>
        <w:rPr>
          <w:rFonts w:ascii="Arial" w:hAnsi="Arial" w:cs="Arial"/>
          <w:sz w:val="20"/>
          <w:szCs w:val="20"/>
        </w:rPr>
      </w:pPr>
      <w:r w:rsidRPr="002F1910">
        <w:rPr>
          <w:rFonts w:ascii="Arial" w:hAnsi="Arial" w:cs="Arial"/>
          <w:sz w:val="20"/>
          <w:szCs w:val="20"/>
        </w:rPr>
        <w:t>Alternativne ponude nisu dopuštene, što znači, da će se u slučaju da gospodarski subjekt ili osoba ovlaštena po zakonu za zastupanje gospodarskog subjekta zastupa više od jednog natjecateljskog rada, ponude tih ponuditelja isključiti.</w:t>
      </w:r>
    </w:p>
    <w:p w:rsidR="00EE0CDD" w:rsidRDefault="00127CDF" w:rsidP="007F4795">
      <w:r>
        <w:t xml:space="preserve">Dio natječaja vezan uz javnu </w:t>
      </w:r>
      <w:r w:rsidRPr="00127CDF">
        <w:t>nabavu provodi odgovorna osoba raspisivača</w:t>
      </w:r>
      <w:r>
        <w:t xml:space="preserve">, odnosno povjerenstvo za javnu </w:t>
      </w:r>
      <w:r w:rsidRPr="00127CDF">
        <w:t>nabavu raspisivača.</w:t>
      </w:r>
    </w:p>
    <w:p w:rsidR="00587C1A" w:rsidRPr="00323D3C" w:rsidRDefault="00587C1A" w:rsidP="00587C1A">
      <w:r w:rsidRPr="00323D3C">
        <w:t>Provoditelj je dužan odmah po završetku sjednice ocjenjivačkog suda i potpisivanja zapisnika isti dostaviti raspisivaču na daljnje postupanje. Povjerenstvo za javnu nabavu raspisivača provodi postupak javne nabave i otvara omotnicu s oznakom »OSOBA OVLAŠTENA ZA PROJEKTIRANJE« prvonagrađenog rada. Nakon donošenja valjane odluke povjerenstva za javnu nabavu, provoditelj obavještava svakog nagrađenog autora o njegovom uspjehu na natječaju i visini dodijeljene mu nagrade.</w:t>
      </w:r>
    </w:p>
    <w:p w:rsidR="00587C1A" w:rsidRPr="00D64F7D" w:rsidRDefault="00587C1A" w:rsidP="00587C1A">
      <w:pPr>
        <w:spacing w:after="120" w:line="240" w:lineRule="auto"/>
        <w:rPr>
          <w:rFonts w:eastAsiaTheme="minorEastAsia" w:cs="Times New Roman"/>
          <w:lang w:eastAsia="hr-HR"/>
        </w:rPr>
      </w:pPr>
      <w:r w:rsidRPr="00D64F7D">
        <w:rPr>
          <w:rFonts w:eastAsiaTheme="minorEastAsia" w:cs="Times New Roman"/>
          <w:lang w:eastAsia="hr-HR"/>
        </w:rPr>
        <w:t xml:space="preserve">Izjavljivanje žalbe u otvorenom postupku javne nabave: </w:t>
      </w:r>
    </w:p>
    <w:p w:rsidR="00587C1A" w:rsidRPr="00D64F7D" w:rsidRDefault="00587C1A" w:rsidP="00587C1A">
      <w:pPr>
        <w:spacing w:after="120" w:line="240" w:lineRule="auto"/>
        <w:rPr>
          <w:rFonts w:eastAsiaTheme="minorEastAsia" w:cs="Times New Roman"/>
          <w:lang w:eastAsia="hr-HR"/>
        </w:rPr>
      </w:pPr>
      <w:r w:rsidRPr="00D64F7D">
        <w:rPr>
          <w:rFonts w:eastAsiaTheme="minorEastAsia" w:cs="Times New Roman"/>
          <w:lang w:eastAsia="hr-HR"/>
        </w:rPr>
        <w:t xml:space="preserve">Rok za podnošenje žalbe je pet dana od dana nastanka događaja navedenih u članku 146. </w:t>
      </w:r>
      <w:r>
        <w:rPr>
          <w:rFonts w:eastAsiaTheme="minorEastAsia" w:cs="Times New Roman"/>
          <w:lang w:eastAsia="hr-HR"/>
        </w:rPr>
        <w:t xml:space="preserve"> </w:t>
      </w:r>
      <w:r w:rsidRPr="00D64F7D">
        <w:rPr>
          <w:rFonts w:eastAsiaTheme="minorEastAsia" w:cs="Times New Roman"/>
          <w:lang w:eastAsia="hr-HR"/>
        </w:rPr>
        <w:t>stavku 1. Zakona o javnoj nabavi. Žalbu ponuditelj podnosi u pisanom obliku u skladu s odredbama članaka 145. i 146. Zakona o javnoj nabavi.</w:t>
      </w:r>
    </w:p>
    <w:p w:rsidR="00587C1A" w:rsidRPr="00D64F7D" w:rsidRDefault="00587C1A" w:rsidP="00587C1A">
      <w:pPr>
        <w:spacing w:after="120" w:line="240" w:lineRule="auto"/>
        <w:rPr>
          <w:rFonts w:eastAsiaTheme="minorEastAsia" w:cs="Times New Roman"/>
          <w:lang w:eastAsia="hr-HR"/>
        </w:rPr>
      </w:pPr>
      <w:r w:rsidRPr="00D64F7D">
        <w:rPr>
          <w:rFonts w:eastAsiaTheme="minorEastAsia" w:cs="Times New Roman"/>
          <w:lang w:eastAsia="hr-HR"/>
        </w:rPr>
        <w:t>Žalba se izjavljuje Državnoj komisiji za kontrolu postupaka javne nabave, Koturaška cesta 43/IV, 10000 Zagreb uz istovremenu dostavu i Naručitelju (Raspisivaču) na dokaziv način. Žalba koja nije dostavljena naručitelju smatrat će se nepravodobnom sukladno odredbi čl. 154. stavka 4. Zakona o javnoj nabavi.</w:t>
      </w:r>
    </w:p>
    <w:p w:rsidR="00224B7A" w:rsidRPr="00157BAE" w:rsidRDefault="00DC3BAE" w:rsidP="00250B5F">
      <w:pPr>
        <w:pStyle w:val="Heading2"/>
      </w:pPr>
      <w:bookmarkStart w:id="19" w:name="_Toc432631600"/>
      <w:r w:rsidRPr="00157BAE">
        <w:t>ZAVRŠNE ODREDBE</w:t>
      </w:r>
      <w:bookmarkEnd w:id="19"/>
    </w:p>
    <w:p w:rsidR="00EB3F57" w:rsidRPr="00157BAE" w:rsidRDefault="00EB3F57" w:rsidP="00F65A21">
      <w:pPr>
        <w:pStyle w:val="ListParagraph"/>
        <w:numPr>
          <w:ilvl w:val="0"/>
          <w:numId w:val="33"/>
        </w:numPr>
        <w:spacing w:before="120" w:after="120"/>
        <w:ind w:left="426" w:hanging="426"/>
        <w:contextualSpacing w:val="0"/>
      </w:pPr>
      <w:r w:rsidRPr="00157BAE">
        <w:t>Svoje prihvaćanje natječaja i uvjeta natječaja natjecatelji potvrđuju predajom natječajnog rada.</w:t>
      </w:r>
    </w:p>
    <w:p w:rsidR="00F65A21" w:rsidRDefault="00CE200C" w:rsidP="00F65A21">
      <w:pPr>
        <w:pStyle w:val="ListParagraph"/>
        <w:numPr>
          <w:ilvl w:val="0"/>
          <w:numId w:val="33"/>
        </w:numPr>
        <w:spacing w:before="120" w:after="120"/>
        <w:ind w:left="426" w:hanging="426"/>
        <w:contextualSpacing w:val="0"/>
      </w:pPr>
      <w:r w:rsidRPr="00CE200C">
        <w:t xml:space="preserve">Natjecatelj je za vrijeme natječaja dužan držati svoj rad anonimnim, do objave rezultata natječaja o nagrađivanju.  </w:t>
      </w:r>
    </w:p>
    <w:p w:rsidR="00F65A21" w:rsidRPr="00157BAE" w:rsidRDefault="00F65A21" w:rsidP="00F65A21">
      <w:pPr>
        <w:pStyle w:val="ListParagraph"/>
        <w:numPr>
          <w:ilvl w:val="0"/>
          <w:numId w:val="33"/>
        </w:numPr>
        <w:spacing w:before="120" w:after="120"/>
        <w:ind w:left="426" w:hanging="426"/>
        <w:contextualSpacing w:val="0"/>
      </w:pPr>
      <w:r>
        <w:t>N</w:t>
      </w:r>
      <w:r w:rsidRPr="00157BAE">
        <w:t xml:space="preserve">atjecatelj snosi </w:t>
      </w:r>
      <w:r>
        <w:t>t</w:t>
      </w:r>
      <w:r w:rsidRPr="00157BAE">
        <w:t>roškove izrade i predaje natječajnog rada.</w:t>
      </w:r>
    </w:p>
    <w:p w:rsidR="00CE200C" w:rsidRPr="00CE200C" w:rsidRDefault="00CE200C" w:rsidP="00106BC3">
      <w:pPr>
        <w:pStyle w:val="ListParagraph"/>
        <w:numPr>
          <w:ilvl w:val="0"/>
          <w:numId w:val="33"/>
        </w:numPr>
        <w:spacing w:before="120" w:after="120"/>
        <w:ind w:left="426" w:hanging="426"/>
        <w:contextualSpacing w:val="0"/>
      </w:pPr>
      <w:r w:rsidRPr="00CE200C">
        <w:t>Raspisivač</w:t>
      </w:r>
      <w:r w:rsidR="00106BC3">
        <w:t xml:space="preserve"> i </w:t>
      </w:r>
      <w:r w:rsidRPr="00CE200C">
        <w:t xml:space="preserve">Provoditelj natječaja ne odgovaraju za oštećenja natječajnih radova nastala transportom, radom Ocjenjivačkog suda te postavljanjem izložbe natječajnih radova.  </w:t>
      </w:r>
    </w:p>
    <w:p w:rsidR="00EE0CDD" w:rsidRDefault="00CE200C" w:rsidP="00EE0CDD">
      <w:pPr>
        <w:pStyle w:val="ListParagraph"/>
        <w:numPr>
          <w:ilvl w:val="0"/>
          <w:numId w:val="33"/>
        </w:numPr>
        <w:spacing w:before="120" w:after="120"/>
        <w:ind w:left="426" w:hanging="426"/>
        <w:contextualSpacing w:val="0"/>
      </w:pPr>
      <w:r w:rsidRPr="00106BC3">
        <w:t xml:space="preserve">Natjecatelj se smatra autorom natječajnog rada i pridržava sva autorska prava u svezi s istim. </w:t>
      </w:r>
    </w:p>
    <w:p w:rsidR="00EE0CDD" w:rsidRDefault="00EE0CDD" w:rsidP="00EE0CDD">
      <w:pPr>
        <w:pStyle w:val="ListParagraph"/>
        <w:numPr>
          <w:ilvl w:val="0"/>
          <w:numId w:val="33"/>
        </w:numPr>
        <w:spacing w:before="120" w:after="120"/>
        <w:ind w:left="426" w:hanging="426"/>
        <w:contextualSpacing w:val="0"/>
      </w:pPr>
      <w:r w:rsidRPr="00157BAE">
        <w:t>Predani primjerci natječajnih radova koji su dobili nagrade postaju vlasništvo raspisivača natječaja.</w:t>
      </w:r>
    </w:p>
    <w:p w:rsidR="00CA74E4" w:rsidRDefault="00CE200C" w:rsidP="00D9537A">
      <w:pPr>
        <w:pStyle w:val="ListParagraph"/>
        <w:numPr>
          <w:ilvl w:val="0"/>
          <w:numId w:val="33"/>
        </w:numPr>
        <w:spacing w:before="120" w:after="120"/>
        <w:ind w:left="426" w:hanging="426"/>
        <w:contextualSpacing w:val="0"/>
      </w:pPr>
      <w:r w:rsidRPr="00CE200C">
        <w:t>Raspisivač zadržava pravo korištenja i publiciranja radova za službene potrebe.</w:t>
      </w:r>
    </w:p>
    <w:p w:rsidR="00CA74E4" w:rsidRPr="00CA74E4" w:rsidRDefault="00CA74E4" w:rsidP="00CA74E4">
      <w:pPr>
        <w:pStyle w:val="ListParagraph"/>
        <w:numPr>
          <w:ilvl w:val="0"/>
          <w:numId w:val="33"/>
        </w:numPr>
        <w:spacing w:before="120" w:after="120"/>
        <w:ind w:left="426" w:hanging="426"/>
        <w:contextualSpacing w:val="0"/>
      </w:pPr>
      <w:r w:rsidRPr="00CE200C">
        <w:t>Za sve ono što nije regulirano ovom dokumentacijom, primjenjuju se odredbe Zakona o javnoj nabavi</w:t>
      </w:r>
      <w:r>
        <w:t xml:space="preserve"> </w:t>
      </w:r>
      <w:r w:rsidRPr="00CE200C">
        <w:t>(“Narodne novine”, br. 90/11., 83/13.,143/13. i 13/14 - Odluka USRH)</w:t>
      </w:r>
      <w:r>
        <w:t>.</w:t>
      </w:r>
    </w:p>
    <w:p w:rsidR="001C7FDF" w:rsidRPr="00157BAE" w:rsidRDefault="001C7FDF" w:rsidP="001C7FDF">
      <w:pPr>
        <w:pStyle w:val="ListParagraph"/>
        <w:rPr>
          <w:color w:val="808080" w:themeColor="background1" w:themeShade="80"/>
        </w:rPr>
      </w:pPr>
    </w:p>
    <w:p w:rsidR="0003483C" w:rsidRPr="00157BAE" w:rsidRDefault="0003483C">
      <w:pPr>
        <w:rPr>
          <w:rFonts w:eastAsiaTheme="majorEastAsia" w:cstheme="majorBidi"/>
          <w:color w:val="2E74B5" w:themeColor="accent1" w:themeShade="BF"/>
          <w:sz w:val="32"/>
          <w:szCs w:val="32"/>
        </w:rPr>
      </w:pPr>
      <w:r w:rsidRPr="00157BAE">
        <w:rPr>
          <w:rFonts w:eastAsiaTheme="majorEastAsia" w:cstheme="majorBidi"/>
          <w:color w:val="2E74B5" w:themeColor="accent1" w:themeShade="BF"/>
          <w:sz w:val="32"/>
          <w:szCs w:val="32"/>
        </w:rPr>
        <w:br w:type="page"/>
      </w:r>
    </w:p>
    <w:p w:rsidR="00224B7A" w:rsidRPr="00157BAE" w:rsidRDefault="00DC3BAE" w:rsidP="00E12397">
      <w:pPr>
        <w:pStyle w:val="Heading1"/>
      </w:pPr>
      <w:bookmarkStart w:id="20" w:name="_Toc432631601"/>
      <w:r w:rsidRPr="00157BAE">
        <w:lastRenderedPageBreak/>
        <w:t>NATJEČAJNI ZADATAK (PROGRAM ZA PROVEDBU NATJEČAJA</w:t>
      </w:r>
      <w:r w:rsidR="004D1DD7" w:rsidRPr="00157BAE">
        <w:t>)</w:t>
      </w:r>
      <w:bookmarkEnd w:id="20"/>
    </w:p>
    <w:p w:rsidR="00CE0108" w:rsidRPr="00157BAE" w:rsidRDefault="00CE0108" w:rsidP="006141DB"/>
    <w:p w:rsidR="006F364E" w:rsidRPr="00157BAE" w:rsidRDefault="00DC3BAE" w:rsidP="00250B5F">
      <w:pPr>
        <w:pStyle w:val="Heading2"/>
      </w:pPr>
      <w:bookmarkStart w:id="21" w:name="_Toc432631602"/>
      <w:r w:rsidRPr="00157BAE">
        <w:t>PODRUČJE OBUHVATA</w:t>
      </w:r>
      <w:bookmarkEnd w:id="21"/>
    </w:p>
    <w:p w:rsidR="00A11D01" w:rsidRPr="00157BAE" w:rsidRDefault="00A11D01" w:rsidP="007144A6">
      <w:pPr>
        <w:spacing w:after="0"/>
      </w:pPr>
    </w:p>
    <w:p w:rsidR="00553D18" w:rsidRPr="00157BAE" w:rsidRDefault="00FC099E" w:rsidP="007144A6">
      <w:pPr>
        <w:spacing w:after="0"/>
      </w:pPr>
      <w:r w:rsidRPr="00157BAE">
        <w:t>Područje obuhvata</w:t>
      </w:r>
      <w:r w:rsidR="006A0985" w:rsidRPr="00157BAE">
        <w:t xml:space="preserve"> </w:t>
      </w:r>
      <w:r w:rsidRPr="00157BAE">
        <w:t>natječajnog zadatka</w:t>
      </w:r>
      <w:r w:rsidR="007144A6" w:rsidRPr="00157BAE">
        <w:t xml:space="preserve"> </w:t>
      </w:r>
      <w:r w:rsidRPr="00157BAE">
        <w:t xml:space="preserve">uključuje </w:t>
      </w:r>
      <w:r w:rsidR="000B1466" w:rsidRPr="00157BAE">
        <w:t xml:space="preserve">dio </w:t>
      </w:r>
      <w:r w:rsidR="007144A6" w:rsidRPr="00157BAE">
        <w:t>obalno</w:t>
      </w:r>
      <w:r w:rsidR="000B1466" w:rsidRPr="00157BAE">
        <w:t>g</w:t>
      </w:r>
      <w:r w:rsidR="007144A6" w:rsidRPr="00157BAE">
        <w:t xml:space="preserve"> </w:t>
      </w:r>
      <w:r w:rsidR="006A0985" w:rsidRPr="00157BAE">
        <w:t>područj</w:t>
      </w:r>
      <w:r w:rsidR="000B1466" w:rsidRPr="00157BAE">
        <w:t>a</w:t>
      </w:r>
      <w:r w:rsidR="006A0985" w:rsidRPr="00157BAE">
        <w:t xml:space="preserve"> </w:t>
      </w:r>
      <w:r w:rsidR="007144A6" w:rsidRPr="00157BAE">
        <w:t>naselja Baška</w:t>
      </w:r>
      <w:r w:rsidR="000B1466" w:rsidRPr="00157BAE">
        <w:t>.</w:t>
      </w:r>
    </w:p>
    <w:p w:rsidR="000B1466" w:rsidRPr="00157BAE" w:rsidRDefault="000B1466" w:rsidP="007144A6">
      <w:pPr>
        <w:spacing w:after="0"/>
        <w:rPr>
          <w:highlight w:val="yellow"/>
        </w:rPr>
      </w:pPr>
    </w:p>
    <w:p w:rsidR="00FC099E" w:rsidRPr="00157BAE" w:rsidRDefault="00FC099E" w:rsidP="00FC099E">
      <w:pPr>
        <w:spacing w:after="0"/>
      </w:pPr>
      <w:r w:rsidRPr="00157BAE">
        <w:t>Smješteno je duž morske konture povijesne jezgre naselja Baška i kao takvo se nalazi u području konzervatorske zaštite.</w:t>
      </w:r>
    </w:p>
    <w:p w:rsidR="00FC099E" w:rsidRPr="00157BAE" w:rsidRDefault="00FC099E" w:rsidP="00FC099E">
      <w:pPr>
        <w:spacing w:after="0"/>
      </w:pPr>
    </w:p>
    <w:p w:rsidR="00FC099E" w:rsidRPr="00157BAE" w:rsidRDefault="000B1466" w:rsidP="007144A6">
      <w:pPr>
        <w:spacing w:after="0"/>
      </w:pPr>
      <w:r w:rsidRPr="00157BAE">
        <w:t xml:space="preserve">Uključuje </w:t>
      </w:r>
      <w:r w:rsidR="005A7B18" w:rsidRPr="00157BAE">
        <w:t xml:space="preserve">cjelokupan potez </w:t>
      </w:r>
      <w:r w:rsidRPr="00157BAE">
        <w:t>ulic</w:t>
      </w:r>
      <w:r w:rsidR="005A7B18" w:rsidRPr="00157BAE">
        <w:t>e</w:t>
      </w:r>
      <w:r w:rsidRPr="00157BAE">
        <w:t xml:space="preserve"> Palada i prostor uz nju, od </w:t>
      </w:r>
      <w:r w:rsidR="003A7B89" w:rsidRPr="00157BAE">
        <w:t>Š</w:t>
      </w:r>
      <w:r w:rsidRPr="00157BAE">
        <w:t>etališta Emila Gei</w:t>
      </w:r>
      <w:r w:rsidR="000F0BEB" w:rsidRPr="00157BAE">
        <w:t>s</w:t>
      </w:r>
      <w:r w:rsidR="00753FA0" w:rsidRPr="00157BAE">
        <w:t>t</w:t>
      </w:r>
      <w:r w:rsidRPr="00157BAE">
        <w:t>licha do lukobrana Vela riva, te obalno more do gata Mala riva.</w:t>
      </w:r>
      <w:r w:rsidR="005A60C2" w:rsidRPr="00157BAE">
        <w:t xml:space="preserve"> </w:t>
      </w:r>
      <w:r w:rsidR="00FC099E" w:rsidRPr="00157BAE">
        <w:t>Š</w:t>
      </w:r>
      <w:r w:rsidR="00A11D01" w:rsidRPr="00157BAE">
        <w:t xml:space="preserve">irina </w:t>
      </w:r>
      <w:r w:rsidR="00FC099E" w:rsidRPr="00157BAE">
        <w:t xml:space="preserve">obuhvaćenog </w:t>
      </w:r>
      <w:r w:rsidR="00A11D01" w:rsidRPr="00157BAE">
        <w:t>kopnenog pojasa determinirana je namjenom javnog prostora, od obalne crte s jedne strane do regulacijskih linija izgrađenih struktura</w:t>
      </w:r>
      <w:r w:rsidR="005123CE" w:rsidRPr="00157BAE">
        <w:t xml:space="preserve"> s druge strane</w:t>
      </w:r>
      <w:r w:rsidR="00C1153D" w:rsidRPr="00157BAE">
        <w:t>, odnosno u dijelu do Zvonimirove ulice</w:t>
      </w:r>
      <w:r w:rsidR="005123CE" w:rsidRPr="00157BAE">
        <w:t xml:space="preserve"> i do Ribarske ulice</w:t>
      </w:r>
      <w:r w:rsidR="00A11D01" w:rsidRPr="00157BAE">
        <w:t xml:space="preserve">. </w:t>
      </w:r>
    </w:p>
    <w:p w:rsidR="00FC099E" w:rsidRPr="00157BAE" w:rsidRDefault="00FC099E" w:rsidP="007144A6">
      <w:pPr>
        <w:spacing w:after="0"/>
        <w:rPr>
          <w:highlight w:val="yellow"/>
        </w:rPr>
      </w:pPr>
    </w:p>
    <w:p w:rsidR="007144A6" w:rsidRPr="00157BAE" w:rsidRDefault="007144A6" w:rsidP="007144A6">
      <w:pPr>
        <w:spacing w:after="0"/>
      </w:pPr>
      <w:r w:rsidRPr="00157BAE">
        <w:t>U području obuhvata ističu se dijelovi cjeline, odnosno zone:</w:t>
      </w:r>
    </w:p>
    <w:p w:rsidR="007144A6" w:rsidRPr="00157BAE" w:rsidRDefault="004A12AD" w:rsidP="00BF165C">
      <w:pPr>
        <w:pStyle w:val="ListParagraph"/>
        <w:numPr>
          <w:ilvl w:val="0"/>
          <w:numId w:val="17"/>
        </w:numPr>
        <w:spacing w:after="0"/>
        <w:ind w:left="426" w:hanging="426"/>
      </w:pPr>
      <w:r w:rsidRPr="00157BAE">
        <w:t xml:space="preserve">Ulica Palada </w:t>
      </w:r>
      <w:r w:rsidR="007144A6" w:rsidRPr="00157BAE">
        <w:t>s nizom pješačkih i zelenih površina</w:t>
      </w:r>
      <w:r w:rsidRPr="00157BAE">
        <w:t>,</w:t>
      </w:r>
      <w:r w:rsidR="007144A6" w:rsidRPr="00157BAE">
        <w:t xml:space="preserve"> koja se proteže duž luke </w:t>
      </w:r>
      <w:r w:rsidR="00AA26D6" w:rsidRPr="00157BAE">
        <w:t>i</w:t>
      </w:r>
      <w:r w:rsidR="007144A6" w:rsidRPr="00157BAE">
        <w:t xml:space="preserve"> kupališta,</w:t>
      </w:r>
    </w:p>
    <w:p w:rsidR="00934FEA" w:rsidRPr="00157BAE" w:rsidRDefault="00934FEA" w:rsidP="00BF165C">
      <w:pPr>
        <w:pStyle w:val="ListParagraph"/>
        <w:numPr>
          <w:ilvl w:val="0"/>
          <w:numId w:val="16"/>
        </w:numPr>
        <w:tabs>
          <w:tab w:val="left" w:pos="1134"/>
        </w:tabs>
        <w:spacing w:after="0"/>
        <w:ind w:hanging="576"/>
      </w:pPr>
      <w:r w:rsidRPr="00157BAE">
        <w:t>I</w:t>
      </w:r>
      <w:r w:rsidR="003861CA" w:rsidRPr="00157BAE">
        <w:t>stočni dio Palade od lukobrana Vela riva do gata Mala riva i</w:t>
      </w:r>
    </w:p>
    <w:p w:rsidR="003861CA" w:rsidRPr="00157BAE" w:rsidRDefault="00934FEA" w:rsidP="00BF165C">
      <w:pPr>
        <w:pStyle w:val="ListParagraph"/>
        <w:numPr>
          <w:ilvl w:val="0"/>
          <w:numId w:val="16"/>
        </w:numPr>
        <w:tabs>
          <w:tab w:val="left" w:pos="1134"/>
        </w:tabs>
        <w:spacing w:after="0"/>
        <w:ind w:hanging="576"/>
      </w:pPr>
      <w:r w:rsidRPr="00157BAE">
        <w:t>Z</w:t>
      </w:r>
      <w:r w:rsidR="003861CA" w:rsidRPr="00157BAE">
        <w:t>apadni dio</w:t>
      </w:r>
      <w:r w:rsidRPr="00157BAE">
        <w:t xml:space="preserve"> Palade</w:t>
      </w:r>
      <w:r w:rsidR="003861CA" w:rsidRPr="00157BAE">
        <w:t xml:space="preserve"> od gata Mala riva do</w:t>
      </w:r>
      <w:r w:rsidR="003A7B89" w:rsidRPr="00157BAE">
        <w:t xml:space="preserve"> Š</w:t>
      </w:r>
      <w:r w:rsidR="003861CA" w:rsidRPr="00157BAE">
        <w:t xml:space="preserve">etališta Emila </w:t>
      </w:r>
      <w:r w:rsidR="003E415D" w:rsidRPr="00157BAE">
        <w:t>G</w:t>
      </w:r>
      <w:r w:rsidR="003861CA" w:rsidRPr="00157BAE">
        <w:t>eis</w:t>
      </w:r>
      <w:r w:rsidR="00753FA0" w:rsidRPr="00157BAE">
        <w:t>t</w:t>
      </w:r>
      <w:r w:rsidR="003861CA" w:rsidRPr="00157BAE">
        <w:t>licha</w:t>
      </w:r>
      <w:r w:rsidR="003E415D" w:rsidRPr="00157BAE">
        <w:t>,</w:t>
      </w:r>
    </w:p>
    <w:p w:rsidR="007144A6" w:rsidRPr="00157BAE" w:rsidRDefault="004A12AD" w:rsidP="00BF165C">
      <w:pPr>
        <w:pStyle w:val="ListParagraph"/>
        <w:numPr>
          <w:ilvl w:val="0"/>
          <w:numId w:val="17"/>
        </w:numPr>
        <w:spacing w:after="0"/>
        <w:ind w:left="426" w:hanging="426"/>
      </w:pPr>
      <w:r w:rsidRPr="00157BAE">
        <w:t>Park Marjan</w:t>
      </w:r>
      <w:r w:rsidR="007144A6" w:rsidRPr="00157BAE">
        <w:t xml:space="preserve"> s pratećom građevinom i građevinom jedriličarskog kluba</w:t>
      </w:r>
      <w:r w:rsidR="003E415D" w:rsidRPr="00157BAE">
        <w:t>,</w:t>
      </w:r>
    </w:p>
    <w:p w:rsidR="003E415D" w:rsidRPr="00157BAE" w:rsidRDefault="00934FEA" w:rsidP="00BF165C">
      <w:pPr>
        <w:pStyle w:val="ListParagraph"/>
        <w:numPr>
          <w:ilvl w:val="0"/>
          <w:numId w:val="17"/>
        </w:numPr>
        <w:spacing w:after="0"/>
        <w:ind w:left="426" w:hanging="426"/>
      </w:pPr>
      <w:r w:rsidRPr="00157BAE">
        <w:t>K</w:t>
      </w:r>
      <w:r w:rsidR="003E415D" w:rsidRPr="00157BAE">
        <w:t xml:space="preserve">upalište Palada </w:t>
      </w:r>
      <w:r w:rsidRPr="00157BAE">
        <w:t xml:space="preserve">uključujući </w:t>
      </w:r>
      <w:r w:rsidR="003E415D" w:rsidRPr="00157BAE">
        <w:t>kopneni i morski</w:t>
      </w:r>
      <w:r w:rsidRPr="00157BAE">
        <w:t xml:space="preserve"> dio</w:t>
      </w:r>
      <w:r w:rsidR="003E415D" w:rsidRPr="00157BAE">
        <w:t>,</w:t>
      </w:r>
    </w:p>
    <w:p w:rsidR="003E415D" w:rsidRPr="00157BAE" w:rsidRDefault="003E415D" w:rsidP="00BF165C">
      <w:pPr>
        <w:pStyle w:val="ListParagraph"/>
        <w:numPr>
          <w:ilvl w:val="0"/>
          <w:numId w:val="18"/>
        </w:numPr>
        <w:tabs>
          <w:tab w:val="left" w:pos="1134"/>
        </w:tabs>
        <w:spacing w:after="0"/>
        <w:ind w:hanging="576"/>
      </w:pPr>
      <w:r w:rsidRPr="00157BAE">
        <w:t>istočni dio</w:t>
      </w:r>
      <w:r w:rsidR="00934FEA" w:rsidRPr="00157BAE">
        <w:t xml:space="preserve"> kupališta </w:t>
      </w:r>
      <w:r w:rsidRPr="00157BAE">
        <w:t>od gata Mala riva  do mulića s kamenometom (približno) i</w:t>
      </w:r>
    </w:p>
    <w:p w:rsidR="003E415D" w:rsidRPr="00157BAE" w:rsidRDefault="003E415D" w:rsidP="00BF165C">
      <w:pPr>
        <w:pStyle w:val="ListParagraph"/>
        <w:numPr>
          <w:ilvl w:val="0"/>
          <w:numId w:val="18"/>
        </w:numPr>
        <w:tabs>
          <w:tab w:val="left" w:pos="1134"/>
        </w:tabs>
        <w:spacing w:after="0"/>
        <w:ind w:hanging="576"/>
      </w:pPr>
      <w:r w:rsidRPr="00157BAE">
        <w:t>zapadni dio</w:t>
      </w:r>
      <w:r w:rsidR="00934FEA" w:rsidRPr="00157BAE">
        <w:t xml:space="preserve"> kupališta</w:t>
      </w:r>
      <w:r w:rsidRPr="00157BAE">
        <w:t xml:space="preserve"> </w:t>
      </w:r>
      <w:r w:rsidR="004B7DEC" w:rsidRPr="00157BAE">
        <w:t>(</w:t>
      </w:r>
      <w:r w:rsidR="003A7B89" w:rsidRPr="00157BAE">
        <w:t>približno</w:t>
      </w:r>
      <w:r w:rsidR="004B7DEC" w:rsidRPr="00157BAE">
        <w:t>)</w:t>
      </w:r>
      <w:r w:rsidR="003A7B89" w:rsidRPr="00157BAE">
        <w:t xml:space="preserve"> </w:t>
      </w:r>
      <w:r w:rsidRPr="00157BAE">
        <w:t>od mulića s kamenometom do Šetališta Emila Geis</w:t>
      </w:r>
      <w:r w:rsidR="00753FA0" w:rsidRPr="00157BAE">
        <w:t>t</w:t>
      </w:r>
      <w:r w:rsidRPr="00157BAE">
        <w:t>licha,</w:t>
      </w:r>
    </w:p>
    <w:p w:rsidR="004A12AD" w:rsidRPr="00157BAE" w:rsidRDefault="00934FEA" w:rsidP="00BF165C">
      <w:pPr>
        <w:pStyle w:val="ListParagraph"/>
        <w:numPr>
          <w:ilvl w:val="0"/>
          <w:numId w:val="17"/>
        </w:numPr>
        <w:spacing w:after="0"/>
        <w:ind w:left="426" w:hanging="426"/>
      </w:pPr>
      <w:r w:rsidRPr="00157BAE">
        <w:t>O</w:t>
      </w:r>
      <w:r w:rsidR="00AA26D6" w:rsidRPr="00157BAE">
        <w:t xml:space="preserve">balni </w:t>
      </w:r>
      <w:r w:rsidR="004A12AD" w:rsidRPr="00157BAE">
        <w:t>dio lučkog područja luke otvorene za javni promet Baška.</w:t>
      </w:r>
    </w:p>
    <w:p w:rsidR="005A60C2" w:rsidRPr="00157BAE" w:rsidRDefault="005A60C2" w:rsidP="005A60C2">
      <w:pPr>
        <w:spacing w:after="0"/>
        <w:contextualSpacing/>
      </w:pPr>
    </w:p>
    <w:p w:rsidR="005A60C2" w:rsidRPr="00157BAE" w:rsidRDefault="005A60C2" w:rsidP="005A60C2">
      <w:pPr>
        <w:spacing w:after="0"/>
        <w:contextualSpacing/>
      </w:pPr>
      <w:r w:rsidRPr="00157BAE">
        <w:t>Lučko područje luke otvorene za javni promet Baška se</w:t>
      </w:r>
      <w:r w:rsidR="00065CF0" w:rsidRPr="00157BAE">
        <w:t>,</w:t>
      </w:r>
      <w:r w:rsidRPr="00157BAE">
        <w:t xml:space="preserve"> izvan obalnog dijela</w:t>
      </w:r>
      <w:r w:rsidR="00065CF0" w:rsidRPr="00157BAE">
        <w:t>,</w:t>
      </w:r>
      <w:r w:rsidRPr="00157BAE">
        <w:t xml:space="preserve"> prostorno uključuje isključivo za smještaj plutajuće pozornice.</w:t>
      </w:r>
    </w:p>
    <w:p w:rsidR="007144A6" w:rsidRPr="00157BAE" w:rsidRDefault="007144A6" w:rsidP="007144A6">
      <w:pPr>
        <w:spacing w:after="0"/>
        <w:rPr>
          <w:color w:val="00B0F0"/>
        </w:rPr>
      </w:pPr>
    </w:p>
    <w:p w:rsidR="007144A6" w:rsidRPr="00157BAE" w:rsidRDefault="007144A6" w:rsidP="007144A6">
      <w:pPr>
        <w:spacing w:after="0"/>
      </w:pPr>
      <w:r w:rsidRPr="00157BAE">
        <w:t>Ukupna površina obuhvaćenog prostora iznosi oko 33.360 m2, od toga površina kopna oko 15.210 m2 i površina mora oko 18.150 m2.</w:t>
      </w:r>
    </w:p>
    <w:p w:rsidR="007144A6" w:rsidRPr="00157BAE" w:rsidRDefault="007144A6" w:rsidP="007144A6">
      <w:pPr>
        <w:spacing w:after="0"/>
      </w:pPr>
    </w:p>
    <w:p w:rsidR="007144A6" w:rsidRPr="00157BAE" w:rsidRDefault="007144A6" w:rsidP="007144A6">
      <w:pPr>
        <w:spacing w:after="0"/>
      </w:pPr>
      <w:r w:rsidRPr="00157BAE">
        <w:t xml:space="preserve">Dužina obuhvata, odnosno obalne linije je približno </w:t>
      </w:r>
      <w:r w:rsidR="00E95054" w:rsidRPr="00157BAE">
        <w:t>900</w:t>
      </w:r>
      <w:r w:rsidRPr="00157BAE">
        <w:t xml:space="preserve"> m.</w:t>
      </w:r>
    </w:p>
    <w:p w:rsidR="007144A6" w:rsidRPr="00157BAE" w:rsidRDefault="007144A6" w:rsidP="007144A6">
      <w:pPr>
        <w:spacing w:after="0"/>
      </w:pPr>
    </w:p>
    <w:p w:rsidR="007144A6" w:rsidRPr="00157BAE" w:rsidRDefault="00133FEA" w:rsidP="003248AE">
      <w:pPr>
        <w:spacing w:after="0"/>
      </w:pPr>
      <w:r w:rsidRPr="00157BAE">
        <w:t xml:space="preserve">Granica obuhvata prikazana je na grafičkim prilozima </w:t>
      </w:r>
      <w:r w:rsidR="00C1153D" w:rsidRPr="00157BAE">
        <w:t xml:space="preserve">natječajnog </w:t>
      </w:r>
      <w:r w:rsidR="003248AE">
        <w:t>elaborata.</w:t>
      </w:r>
    </w:p>
    <w:p w:rsidR="006473BD" w:rsidRPr="00157BAE" w:rsidRDefault="00DC3BAE" w:rsidP="00250B5F">
      <w:pPr>
        <w:pStyle w:val="Heading2"/>
      </w:pPr>
      <w:bookmarkStart w:id="22" w:name="_Toc432631603"/>
      <w:r w:rsidRPr="00157BAE">
        <w:t>ZNAČAJKE I VRIJEDNOSTI PROSTORA</w:t>
      </w:r>
      <w:bookmarkEnd w:id="22"/>
    </w:p>
    <w:p w:rsidR="00AA26D6" w:rsidRPr="00157BAE" w:rsidRDefault="00AA26D6" w:rsidP="00AA26D6">
      <w:pPr>
        <w:rPr>
          <w:lang w:eastAsia="hr-HR"/>
        </w:rPr>
      </w:pPr>
    </w:p>
    <w:p w:rsidR="00AA26D6" w:rsidRPr="00E12397" w:rsidRDefault="00DC3BAE" w:rsidP="00E12397">
      <w:pPr>
        <w:pStyle w:val="Heading3"/>
      </w:pPr>
      <w:bookmarkStart w:id="23" w:name="_Toc432631604"/>
      <w:r w:rsidRPr="00E12397">
        <w:t>NASELJE BAŠKA</w:t>
      </w:r>
      <w:bookmarkEnd w:id="23"/>
    </w:p>
    <w:p w:rsidR="00091E3B" w:rsidRPr="00157BAE" w:rsidRDefault="006473BD" w:rsidP="00CF7A52">
      <w:r w:rsidRPr="00157BAE">
        <w:t xml:space="preserve">Baška je centralno naselje Općine Baška, smještena na </w:t>
      </w:r>
      <w:r w:rsidR="00F6705B" w:rsidRPr="00157BAE">
        <w:t xml:space="preserve">krajnjem </w:t>
      </w:r>
      <w:r w:rsidRPr="00157BAE">
        <w:t>južnom dijelu otoka Krka</w:t>
      </w:r>
      <w:r w:rsidR="00F32A5C" w:rsidRPr="00157BAE">
        <w:t>, u dnu zaljeva Bašćanska draga</w:t>
      </w:r>
      <w:r w:rsidRPr="00157BAE">
        <w:t xml:space="preserve">. </w:t>
      </w:r>
    </w:p>
    <w:p w:rsidR="00CF7A52" w:rsidRPr="00157BAE" w:rsidRDefault="00EB6E3C" w:rsidP="00CF7A52">
      <w:r w:rsidRPr="00157BAE">
        <w:t>Od 1.700 stanovnika općine, njih oko 1.000 živi u Baški.</w:t>
      </w:r>
      <w:r w:rsidR="00F32A5C" w:rsidRPr="00157BAE">
        <w:t xml:space="preserve"> </w:t>
      </w:r>
    </w:p>
    <w:p w:rsidR="00F60FB9" w:rsidRPr="00157BAE" w:rsidRDefault="00F60FB9" w:rsidP="00CF7A52"/>
    <w:p w:rsidR="008F6A0B" w:rsidRPr="00157BAE" w:rsidRDefault="00065CF0" w:rsidP="008F6A0B">
      <w:r w:rsidRPr="00157BAE">
        <w:lastRenderedPageBreak/>
        <w:t xml:space="preserve">Tragovi naseljavanja u Baški datiraju iz prapovijesti i rimskog doba, a od ranog srednjeg vijeka </w:t>
      </w:r>
      <w:r w:rsidR="00FB4A17" w:rsidRPr="00157BAE">
        <w:t xml:space="preserve">(V. st.) </w:t>
      </w:r>
      <w:r w:rsidRPr="00157BAE">
        <w:t>formira se naselje</w:t>
      </w:r>
      <w:r w:rsidR="00D664D7" w:rsidRPr="00157BAE">
        <w:t xml:space="preserve"> na brdu sv. Ivana iznad današnje Baške. </w:t>
      </w:r>
    </w:p>
    <w:p w:rsidR="00D91144" w:rsidRPr="00157BAE" w:rsidRDefault="003150EA" w:rsidP="00B92FDF">
      <w:r w:rsidRPr="00157BAE">
        <w:t>Na današnjem se mjestu, prema povijesnim izvorima i materijalnim ostacima,</w:t>
      </w:r>
      <w:r w:rsidR="005341F4" w:rsidRPr="00157BAE">
        <w:t xml:space="preserve"> Baška</w:t>
      </w:r>
      <w:r w:rsidRPr="00157BAE">
        <w:t xml:space="preserve"> počela formirati u 16. stoljeću. </w:t>
      </w:r>
      <w:r w:rsidR="005341F4" w:rsidRPr="00157BAE">
        <w:t xml:space="preserve">Od tih vremena do </w:t>
      </w:r>
      <w:r w:rsidR="00DB7412" w:rsidRPr="00157BAE">
        <w:t>20</w:t>
      </w:r>
      <w:r w:rsidR="005341F4" w:rsidRPr="00157BAE">
        <w:t>. st. naselje se postepeno se razvijalo i širilo formirajući povijesnu matricu gusto zbijene strukture</w:t>
      </w:r>
      <w:r w:rsidRPr="00157BAE">
        <w:t xml:space="preserve"> </w:t>
      </w:r>
      <w:r w:rsidR="005341F4" w:rsidRPr="00157BAE">
        <w:t>naselja</w:t>
      </w:r>
      <w:r w:rsidR="00DD102D" w:rsidRPr="00157BAE">
        <w:t>,</w:t>
      </w:r>
      <w:r w:rsidR="005341F4" w:rsidRPr="00157BAE">
        <w:t xml:space="preserve"> </w:t>
      </w:r>
      <w:r w:rsidRPr="00157BAE">
        <w:t xml:space="preserve">u okruženju poljodjelskih površina nekad bogatih vinogradima i vrtovima. </w:t>
      </w:r>
      <w:r w:rsidR="00DD102D" w:rsidRPr="00157BAE">
        <w:t xml:space="preserve"> </w:t>
      </w:r>
      <w:r w:rsidR="00DB7412" w:rsidRPr="00157BAE">
        <w:t>U drugoj polovici 20. stoljeća, naročito 70-ih godina i kasnije, nakon donošenja planske regulative kojom se od daljnje gradnje štiti prostor između današnje Baške i nekadašnjeg naselja na brdu, Baška se proširila na sjeverozapad, zapad i jugozapad</w:t>
      </w:r>
      <w:r w:rsidR="00D91144" w:rsidRPr="00157BAE">
        <w:t xml:space="preserve">. Izgradnja koja je uslijedila </w:t>
      </w:r>
      <w:r w:rsidR="00B92FDF" w:rsidRPr="00157BAE">
        <w:t xml:space="preserve">nije pokazala dovoljno </w:t>
      </w:r>
      <w:r w:rsidR="00D91144" w:rsidRPr="00157BAE">
        <w:t xml:space="preserve">senzibiliteta kako u oblikovanju i dimenzioniranju novih volumena tako i njihovom odnosu prema ambijentu i neposrednoj blizini povijesne jezgre naselja. </w:t>
      </w:r>
    </w:p>
    <w:p w:rsidR="00B92FDF" w:rsidRPr="00157BAE" w:rsidRDefault="00D91144" w:rsidP="00CF7A52">
      <w:r w:rsidRPr="00157BAE">
        <w:t xml:space="preserve">Tradicionalne djelatnosti stanovništva </w:t>
      </w:r>
      <w:r w:rsidR="00934FEA" w:rsidRPr="00157BAE">
        <w:t>su</w:t>
      </w:r>
      <w:r w:rsidR="0085311E" w:rsidRPr="00157BAE">
        <w:t xml:space="preserve"> bi</w:t>
      </w:r>
      <w:r w:rsidR="00934FEA" w:rsidRPr="00157BAE">
        <w:t>le</w:t>
      </w:r>
      <w:r w:rsidRPr="00157BAE">
        <w:t xml:space="preserve"> ribarstvo, ovčarstvo, vrtlarstvo, maslinarstvo i vinogradarstvo.</w:t>
      </w:r>
      <w:r w:rsidR="00B92FDF" w:rsidRPr="00157BAE">
        <w:t xml:space="preserve"> </w:t>
      </w:r>
    </w:p>
    <w:p w:rsidR="0085311E" w:rsidRPr="00157BAE" w:rsidRDefault="00D91144" w:rsidP="00CF7A52">
      <w:r w:rsidRPr="00157BAE">
        <w:t xml:space="preserve">Danas je gospodarska aktivnost orijentirana je isključivo na turizam koji se počeo razvijati 1904. godine kada je utemeljeno Društvo za poljepšavanje grada, </w:t>
      </w:r>
      <w:r w:rsidR="0085311E" w:rsidRPr="00157BAE">
        <w:t>nakon čega su izgrađeni prvi hoteli  i uređeno kupalište.</w:t>
      </w:r>
    </w:p>
    <w:p w:rsidR="0085311E" w:rsidRPr="00157BAE" w:rsidRDefault="00D91144" w:rsidP="00CF7A52">
      <w:r w:rsidRPr="00157BAE">
        <w:t xml:space="preserve">Baška je danas najvažnije turističko središte otoka Krka i ubraja se u najatraktivnije destinacije Jadrana, prvenstveno zbog brojnih prirodnih plaža. </w:t>
      </w:r>
      <w:r w:rsidR="0085311E" w:rsidRPr="00157BAE">
        <w:t>U turističkoj sezoni u Bašk</w:t>
      </w:r>
      <w:r w:rsidR="002F590C" w:rsidRPr="00157BAE">
        <w:t>i</w:t>
      </w:r>
      <w:r w:rsidR="0085311E" w:rsidRPr="00157BAE">
        <w:t xml:space="preserve"> dnevno boravi oko 10.000 turista.</w:t>
      </w:r>
    </w:p>
    <w:p w:rsidR="00091E3B" w:rsidRPr="00157BAE" w:rsidRDefault="00B92FDF" w:rsidP="00CF7A52">
      <w:r w:rsidRPr="00157BAE">
        <w:t>Vela plaža, prirodno šljunčano i pjeskovito žalo, dugo približno 1800 m, može primiti nekoliko tisuća kupača i nalazi se tik uz naselje, u nastavku Palad</w:t>
      </w:r>
      <w:r w:rsidR="00934FEA" w:rsidRPr="00157BAE">
        <w:t>e</w:t>
      </w:r>
      <w:r w:rsidRPr="00157BAE">
        <w:t xml:space="preserve">. Kao jedna od najljepših plaža na Jadranu, glavna je turistička atrakcija Baške. </w:t>
      </w:r>
    </w:p>
    <w:p w:rsidR="006141DB" w:rsidRPr="00157BAE" w:rsidRDefault="00DC3BAE" w:rsidP="00E12397">
      <w:pPr>
        <w:pStyle w:val="Heading3"/>
      </w:pPr>
      <w:bookmarkStart w:id="24" w:name="_Toc432631605"/>
      <w:r w:rsidRPr="00157BAE">
        <w:t>POVIJESNA JEZGRA BAŠKE</w:t>
      </w:r>
      <w:bookmarkEnd w:id="24"/>
    </w:p>
    <w:p w:rsidR="00322B42" w:rsidRPr="00157BAE" w:rsidRDefault="00322B42" w:rsidP="00F072CD">
      <w:r w:rsidRPr="00157BAE">
        <w:t>Područje obuhvata natječaja u cijelosti se nalazi unutar povijesne jezgre Baške.</w:t>
      </w:r>
    </w:p>
    <w:p w:rsidR="00F072CD" w:rsidRPr="00157BAE" w:rsidRDefault="00F072CD" w:rsidP="00F072CD">
      <w:r w:rsidRPr="00157BAE">
        <w:t>Povijesna jezgra Baške zaštićena je kao nepokretno kulturno dobro pod  Rješenjem Ministarstva Kulture, Uprava za zaštitu kulturne baštine kao Povijesna urbana cjelina Baška; broj registracije 241; UP-I-612-08/06 - 06/0170 od 23. ožujka 2006. i upisana pod točkom (A) NEPOKRETNA KULTURNA DOBRA i registarskim brojem Z-2699, u Registar kulturnih dobara Republike Hrvatske, Listu zaštićenih kulturnih dobara (broj 2/2006, do 30. srpnja 2006).</w:t>
      </w:r>
    </w:p>
    <w:p w:rsidR="00F072CD" w:rsidRPr="00157BAE" w:rsidRDefault="00F072CD" w:rsidP="00F072CD">
      <w:pPr>
        <w:spacing w:after="0"/>
        <w:rPr>
          <w:i/>
        </w:rPr>
      </w:pPr>
      <w:r w:rsidRPr="00157BAE">
        <w:rPr>
          <w:i/>
        </w:rPr>
        <w:t>Izvod iz Registra</w:t>
      </w:r>
      <w:r w:rsidR="00C95993" w:rsidRPr="00157BAE">
        <w:t xml:space="preserve"> </w:t>
      </w:r>
      <w:r w:rsidR="00C95993" w:rsidRPr="00157BAE">
        <w:rPr>
          <w:i/>
        </w:rPr>
        <w:t>kulturnih dobara Republike Hrvatske, Listu zaštićenih kulturnih dobara (broj 2/2006, do 30. srpnja 2006).</w:t>
      </w:r>
    </w:p>
    <w:p w:rsidR="00F072CD" w:rsidRPr="00157BAE" w:rsidRDefault="00F072CD" w:rsidP="00F072CD">
      <w:pPr>
        <w:spacing w:after="0"/>
      </w:pPr>
      <w:r w:rsidRPr="00157BAE">
        <w:t xml:space="preserve"> </w:t>
      </w:r>
    </w:p>
    <w:tbl>
      <w:tblPr>
        <w:tblW w:w="0" w:type="auto"/>
        <w:tblInd w:w="57" w:type="dxa"/>
        <w:tblCellMar>
          <w:left w:w="0" w:type="dxa"/>
          <w:right w:w="0" w:type="dxa"/>
        </w:tblCellMar>
        <w:tblLook w:val="0000"/>
      </w:tblPr>
      <w:tblGrid>
        <w:gridCol w:w="1338"/>
        <w:gridCol w:w="2043"/>
        <w:gridCol w:w="4065"/>
        <w:gridCol w:w="1147"/>
        <w:gridCol w:w="848"/>
      </w:tblGrid>
      <w:tr w:rsidR="00F072CD" w:rsidRPr="00157BAE" w:rsidTr="001461E7">
        <w:trPr>
          <w:trHeight w:val="434"/>
        </w:trPr>
        <w:tc>
          <w:tcPr>
            <w:tcW w:w="13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Naselje, Adresa</w:t>
            </w:r>
          </w:p>
        </w:tc>
        <w:tc>
          <w:tcPr>
            <w:tcW w:w="204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Kulturno dobro</w:t>
            </w:r>
          </w:p>
        </w:tc>
        <w:tc>
          <w:tcPr>
            <w:tcW w:w="5206" w:type="dxa"/>
            <w:gridSpan w:val="2"/>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Prostorne međe</w:t>
            </w:r>
          </w:p>
        </w:tc>
        <w:tc>
          <w:tcPr>
            <w:tcW w:w="84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Broj</w:t>
            </w:r>
            <w:r w:rsidRPr="00157BAE">
              <w:br/>
              <w:t>Registra</w:t>
            </w:r>
          </w:p>
        </w:tc>
      </w:tr>
      <w:tr w:rsidR="00F072CD" w:rsidRPr="00157BAE" w:rsidTr="001461E7">
        <w:trPr>
          <w:trHeight w:val="344"/>
        </w:trPr>
        <w:tc>
          <w:tcPr>
            <w:tcW w:w="13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p>
        </w:tc>
        <w:tc>
          <w:tcPr>
            <w:tcW w:w="204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p>
        </w:tc>
        <w:tc>
          <w:tcPr>
            <w:tcW w:w="406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Katastarske čestice</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Katastarska općina</w:t>
            </w:r>
          </w:p>
        </w:tc>
        <w:tc>
          <w:tcPr>
            <w:tcW w:w="84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p>
        </w:tc>
      </w:tr>
      <w:tr w:rsidR="00F072CD" w:rsidRPr="00157BAE" w:rsidTr="00F30B78">
        <w:trPr>
          <w:trHeight w:val="2632"/>
        </w:trPr>
        <w:tc>
          <w:tcPr>
            <w:tcW w:w="133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lastRenderedPageBreak/>
              <w:t>BAŠKA</w:t>
            </w:r>
          </w:p>
          <w:p w:rsidR="00F072CD" w:rsidRPr="00157BAE" w:rsidRDefault="00F072CD" w:rsidP="001461E7">
            <w:pPr>
              <w:spacing w:after="0"/>
            </w:pPr>
          </w:p>
        </w:tc>
        <w:tc>
          <w:tcPr>
            <w:tcW w:w="204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C95993" w:rsidRPr="00157BAE" w:rsidRDefault="00F072CD" w:rsidP="001461E7">
            <w:pPr>
              <w:spacing w:after="0"/>
            </w:pPr>
            <w:r w:rsidRPr="00157BAE">
              <w:t xml:space="preserve">Povijesna </w:t>
            </w:r>
            <w:smartTag w:uri="urn:schemas-microsoft-com:office:smarttags" w:element="City">
              <w:smartTag w:uri="urn:schemas-microsoft-com:office:smarttags" w:element="place">
                <w:r w:rsidRPr="00157BAE">
                  <w:t>urbana</w:t>
                </w:r>
              </w:smartTag>
            </w:smartTag>
            <w:r w:rsidRPr="00157BAE">
              <w:t xml:space="preserve"> cjelina Baška</w:t>
            </w:r>
          </w:p>
        </w:tc>
        <w:tc>
          <w:tcPr>
            <w:tcW w:w="4065"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2F590C">
            <w:pPr>
              <w:spacing w:after="0"/>
            </w:pPr>
            <w:r w:rsidRPr="00157BAE">
              <w:t>Granica, počinje na zapadu uz more k.č. 8875 i nastavlja u smjeru kazaljke na satu, k.č. 8859/1 te preko javnog puta nastavlja na k.č. 3022/1, 8860/1, 3302/1, 8870/1, 8878, 8857/10,</w:t>
            </w:r>
            <w:r w:rsidRPr="00157BAE">
              <w:br/>
              <w:t>8861,  8865/3,  8864/3, 8864/2. Preko k.č. 8882 (potok) ide na k.č. 1924, 881/1, 1881/2, 1879, 1878,1871, 1866/1,  1867/1, 1855, 1838/2, 1838/4, 1838/3, 1838/1, 1802/5, 8863/2,  preko potoka S</w:t>
            </w:r>
            <w:r w:rsidR="002F590C" w:rsidRPr="00157BAE">
              <w:t xml:space="preserve">v. Petra na k.č. 8883 nastavlja </w:t>
            </w:r>
            <w:r w:rsidRPr="00157BAE">
              <w:t>na</w:t>
            </w:r>
            <w:r w:rsidR="002F590C" w:rsidRPr="00157BAE">
              <w:t xml:space="preserve"> k.č.</w:t>
            </w:r>
            <w:r w:rsidRPr="00157BAE">
              <w:t>8863/1,</w:t>
            </w:r>
            <w:r w:rsidR="002F590C" w:rsidRPr="00157BAE">
              <w:t xml:space="preserve"> </w:t>
            </w:r>
            <w:r w:rsidRPr="00157BAE">
              <w:t xml:space="preserve">7256/471, 1196/2, 1196/1, 1191/2, 1188/1, 7256/471, 1154, 1162, 1163/3,  1163/1, 977, 978/1, 978/2, 980/1, 980/2, 7256/471, 990, 991, 7256/471, 993/1, 996, 1009, 1008, 999, 1000, 1001/1, 001/3, 905, 891, 892, 893, 883,  898/1,  276, 283, 284/1, 284/5, 284/4, 293, 296, 7256/471, pa preko potoka Boncoluka na k.č. 8887 nastavlja na k.č. 425, 426, 8857/3,  596, 595/2, 595/1, 594/2, 88857/2, 556/1555/2, 554/1, 553, 549, 8857/1, 538, i preko kč. 536 se spaja s morem </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Baška</w:t>
            </w:r>
          </w:p>
        </w:tc>
        <w:tc>
          <w:tcPr>
            <w:tcW w:w="84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F072CD" w:rsidRPr="00157BAE" w:rsidRDefault="00F072CD" w:rsidP="001461E7">
            <w:pPr>
              <w:spacing w:after="0"/>
            </w:pPr>
            <w:r w:rsidRPr="00157BAE">
              <w:t>Z-2699</w:t>
            </w:r>
          </w:p>
        </w:tc>
      </w:tr>
    </w:tbl>
    <w:p w:rsidR="00F072CD" w:rsidRPr="00157BAE" w:rsidRDefault="00F072CD" w:rsidP="00F072CD">
      <w:pPr>
        <w:spacing w:after="0"/>
        <w:rPr>
          <w:color w:val="00B0F0"/>
        </w:rPr>
      </w:pPr>
    </w:p>
    <w:p w:rsidR="007E4E07" w:rsidRPr="00157BAE" w:rsidRDefault="007E4E07" w:rsidP="007E4E07">
      <w:pPr>
        <w:spacing w:after="0"/>
      </w:pPr>
      <w:r w:rsidRPr="00157BAE">
        <w:t>U UPU-1 se za očuvanje ističu konzervatorskom podlogom evidentirani i istaknuti slijedeći sklopovi i građevine na Paladi i u neposrednom kontaktnom prostoru:</w:t>
      </w:r>
    </w:p>
    <w:p w:rsidR="007E4E07" w:rsidRPr="00157BAE" w:rsidRDefault="007E4E07" w:rsidP="007E4E07">
      <w:pPr>
        <w:spacing w:after="0"/>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969"/>
        <w:gridCol w:w="1701"/>
        <w:gridCol w:w="2127"/>
        <w:gridCol w:w="992"/>
      </w:tblGrid>
      <w:tr w:rsidR="007E4E07" w:rsidRPr="00157BAE" w:rsidTr="00E12397">
        <w:trPr>
          <w:tblHeader/>
          <w:jc w:val="center"/>
        </w:trPr>
        <w:tc>
          <w:tcPr>
            <w:tcW w:w="675" w:type="dxa"/>
            <w:shd w:val="clear" w:color="auto" w:fill="D9D9D9" w:themeFill="background1" w:themeFillShade="D9"/>
            <w:vAlign w:val="center"/>
          </w:tcPr>
          <w:p w:rsidR="007E4E07" w:rsidRPr="00157BAE" w:rsidRDefault="007E4E07" w:rsidP="007E4E07">
            <w:pPr>
              <w:spacing w:after="0" w:line="240" w:lineRule="auto"/>
              <w:jc w:val="center"/>
              <w:rPr>
                <w:rFonts w:cs="Arial"/>
                <w:b/>
                <w:i/>
                <w:sz w:val="18"/>
                <w:szCs w:val="18"/>
              </w:rPr>
            </w:pPr>
            <w:r w:rsidRPr="00157BAE">
              <w:rPr>
                <w:rFonts w:cs="Arial"/>
                <w:b/>
                <w:i/>
                <w:sz w:val="18"/>
                <w:szCs w:val="18"/>
              </w:rPr>
              <w:t>RED.</w:t>
            </w:r>
          </w:p>
          <w:p w:rsidR="007E4E07" w:rsidRPr="00157BAE" w:rsidRDefault="007E4E07" w:rsidP="007E4E07">
            <w:pPr>
              <w:spacing w:after="0" w:line="240" w:lineRule="auto"/>
              <w:jc w:val="center"/>
              <w:rPr>
                <w:rFonts w:cs="Arial"/>
                <w:b/>
                <w:i/>
                <w:sz w:val="18"/>
                <w:szCs w:val="18"/>
              </w:rPr>
            </w:pPr>
            <w:r w:rsidRPr="00157BAE">
              <w:rPr>
                <w:rFonts w:cs="Arial"/>
                <w:b/>
                <w:i/>
                <w:sz w:val="18"/>
                <w:szCs w:val="18"/>
              </w:rPr>
              <w:t>BR.</w:t>
            </w:r>
          </w:p>
        </w:tc>
        <w:tc>
          <w:tcPr>
            <w:tcW w:w="3969" w:type="dxa"/>
            <w:shd w:val="clear" w:color="auto" w:fill="D9D9D9" w:themeFill="background1" w:themeFillShade="D9"/>
            <w:vAlign w:val="center"/>
          </w:tcPr>
          <w:p w:rsidR="007E4E07" w:rsidRPr="00157BAE" w:rsidRDefault="007E4E07" w:rsidP="007E4E07">
            <w:pPr>
              <w:spacing w:after="0" w:line="240" w:lineRule="auto"/>
              <w:jc w:val="center"/>
              <w:rPr>
                <w:rFonts w:cs="Arial"/>
                <w:b/>
                <w:i/>
                <w:sz w:val="18"/>
                <w:szCs w:val="18"/>
              </w:rPr>
            </w:pPr>
            <w:r w:rsidRPr="00157BAE">
              <w:rPr>
                <w:rFonts w:cs="Arial"/>
                <w:b/>
                <w:i/>
                <w:sz w:val="18"/>
                <w:szCs w:val="18"/>
              </w:rPr>
              <w:t>LOKACIJA KULTURNOG DOBRA</w:t>
            </w:r>
          </w:p>
        </w:tc>
        <w:tc>
          <w:tcPr>
            <w:tcW w:w="1701" w:type="dxa"/>
            <w:shd w:val="clear" w:color="auto" w:fill="D9D9D9" w:themeFill="background1" w:themeFillShade="D9"/>
            <w:vAlign w:val="center"/>
          </w:tcPr>
          <w:p w:rsidR="007E4E07" w:rsidRPr="00157BAE" w:rsidRDefault="007E4E07" w:rsidP="007E4E07">
            <w:pPr>
              <w:spacing w:after="0" w:line="240" w:lineRule="auto"/>
              <w:jc w:val="center"/>
              <w:rPr>
                <w:rFonts w:cs="Arial"/>
                <w:b/>
                <w:i/>
                <w:sz w:val="18"/>
                <w:szCs w:val="18"/>
              </w:rPr>
            </w:pPr>
            <w:r w:rsidRPr="00157BAE">
              <w:rPr>
                <w:rFonts w:cs="Arial"/>
                <w:b/>
                <w:i/>
                <w:sz w:val="18"/>
                <w:szCs w:val="18"/>
              </w:rPr>
              <w:t>KATASTARSKA ČESTICA</w:t>
            </w:r>
          </w:p>
        </w:tc>
        <w:tc>
          <w:tcPr>
            <w:tcW w:w="2127" w:type="dxa"/>
            <w:shd w:val="clear" w:color="auto" w:fill="D9D9D9" w:themeFill="background1" w:themeFillShade="D9"/>
            <w:vAlign w:val="center"/>
          </w:tcPr>
          <w:p w:rsidR="007E4E07" w:rsidRPr="00157BAE" w:rsidRDefault="007E4E07" w:rsidP="007E4E07">
            <w:pPr>
              <w:spacing w:after="0" w:line="240" w:lineRule="auto"/>
              <w:jc w:val="center"/>
              <w:rPr>
                <w:rFonts w:cs="Arial"/>
                <w:b/>
                <w:i/>
                <w:sz w:val="18"/>
                <w:szCs w:val="18"/>
              </w:rPr>
            </w:pPr>
            <w:r w:rsidRPr="00157BAE">
              <w:rPr>
                <w:rFonts w:cs="Arial"/>
                <w:b/>
                <w:i/>
                <w:sz w:val="18"/>
                <w:szCs w:val="18"/>
              </w:rPr>
              <w:t>VRSTA</w:t>
            </w:r>
          </w:p>
          <w:p w:rsidR="007E4E07" w:rsidRPr="00157BAE" w:rsidRDefault="007E4E07" w:rsidP="007E4E07">
            <w:pPr>
              <w:spacing w:after="0" w:line="240" w:lineRule="auto"/>
              <w:jc w:val="center"/>
              <w:rPr>
                <w:rFonts w:cs="Arial"/>
                <w:b/>
                <w:i/>
                <w:sz w:val="18"/>
                <w:szCs w:val="18"/>
              </w:rPr>
            </w:pPr>
            <w:r w:rsidRPr="00157BAE">
              <w:rPr>
                <w:rFonts w:cs="Arial"/>
                <w:b/>
                <w:i/>
                <w:sz w:val="18"/>
                <w:szCs w:val="18"/>
              </w:rPr>
              <w:t>KULTURNOG DOBRA</w:t>
            </w:r>
          </w:p>
        </w:tc>
        <w:tc>
          <w:tcPr>
            <w:tcW w:w="992" w:type="dxa"/>
            <w:shd w:val="clear" w:color="auto" w:fill="D9D9D9" w:themeFill="background1" w:themeFillShade="D9"/>
            <w:vAlign w:val="center"/>
          </w:tcPr>
          <w:p w:rsidR="007E4E07" w:rsidRPr="00157BAE" w:rsidRDefault="007E4E07" w:rsidP="007E4E07">
            <w:pPr>
              <w:spacing w:after="0" w:line="240" w:lineRule="auto"/>
              <w:jc w:val="center"/>
              <w:rPr>
                <w:rFonts w:cs="Arial"/>
                <w:b/>
                <w:i/>
                <w:sz w:val="18"/>
                <w:szCs w:val="18"/>
              </w:rPr>
            </w:pPr>
            <w:r w:rsidRPr="00157BAE">
              <w:rPr>
                <w:rFonts w:cs="Arial"/>
                <w:b/>
                <w:i/>
                <w:sz w:val="18"/>
                <w:szCs w:val="18"/>
              </w:rPr>
              <w:t>STATUS</w:t>
            </w:r>
          </w:p>
        </w:tc>
      </w:tr>
      <w:tr w:rsidR="007E4E07" w:rsidRPr="00157BAE" w:rsidTr="001461E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25</w:t>
            </w:r>
          </w:p>
        </w:tc>
        <w:tc>
          <w:tcPr>
            <w:tcW w:w="3969"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Palada 19</w:t>
            </w:r>
          </w:p>
        </w:tc>
        <w:tc>
          <w:tcPr>
            <w:tcW w:w="1701"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1762</w:t>
            </w:r>
          </w:p>
        </w:tc>
        <w:tc>
          <w:tcPr>
            <w:tcW w:w="2127"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26</w:t>
            </w:r>
          </w:p>
        </w:tc>
        <w:tc>
          <w:tcPr>
            <w:tcW w:w="3969"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Palada 21-22</w:t>
            </w:r>
          </w:p>
        </w:tc>
        <w:tc>
          <w:tcPr>
            <w:tcW w:w="1701"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1737</w:t>
            </w:r>
          </w:p>
        </w:tc>
        <w:tc>
          <w:tcPr>
            <w:tcW w:w="2127"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Sakralni sklop</w:t>
            </w:r>
          </w:p>
        </w:tc>
        <w:tc>
          <w:tcPr>
            <w:tcW w:w="992"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29</w:t>
            </w:r>
          </w:p>
        </w:tc>
        <w:tc>
          <w:tcPr>
            <w:tcW w:w="3969"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Palada 46-47</w:t>
            </w:r>
          </w:p>
        </w:tc>
        <w:tc>
          <w:tcPr>
            <w:tcW w:w="1701"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1705, 1704</w:t>
            </w:r>
          </w:p>
        </w:tc>
        <w:tc>
          <w:tcPr>
            <w:tcW w:w="2127"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tcBorders>
              <w:top w:val="single" w:sz="4" w:space="0" w:color="auto"/>
              <w:left w:val="single" w:sz="4" w:space="0" w:color="auto"/>
              <w:bottom w:val="single" w:sz="4" w:space="0" w:color="auto"/>
              <w:right w:val="single" w:sz="4" w:space="0" w:color="auto"/>
            </w:tcBorders>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30</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51</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1696</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31</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53</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1695</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32</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54-55</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1691</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33</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V. Nazora 38, 40 - Palada</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1676, 1677, 1678</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34</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67-70</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1163, 1160</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35</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Munter 15-Palada</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1148</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Civilni sklop</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36</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76</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1143</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37</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87</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1118</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38</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Ribarska 33</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1054</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EL</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39</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Ribarska 41</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1050</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Civilna građevina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EL</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46</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Spomenik palim žrtvama II. svjetskog rata</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1816</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Memorijalna baština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EL</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59</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42</w:t>
            </w:r>
          </w:p>
          <w:p w:rsidR="007E4E07" w:rsidRPr="00157BAE" w:rsidRDefault="007E4E07" w:rsidP="007E4E07">
            <w:pPr>
              <w:spacing w:after="0" w:line="240" w:lineRule="auto"/>
              <w:jc w:val="center"/>
              <w:rPr>
                <w:rFonts w:cs="Arial"/>
                <w:i/>
                <w:sz w:val="20"/>
              </w:rPr>
            </w:pPr>
            <w:r w:rsidRPr="00157BAE">
              <w:rPr>
                <w:rFonts w:cs="Arial"/>
                <w:i/>
                <w:sz w:val="20"/>
              </w:rPr>
              <w:t>oštećeno renesansno pilo s u reljefu isklesanom lavljom glavicom</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1708</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Memorijalna baština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62</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Park uz šetalište Palada</w:t>
            </w:r>
          </w:p>
        </w:tc>
        <w:tc>
          <w:tcPr>
            <w:tcW w:w="1701" w:type="dxa"/>
            <w:vAlign w:val="center"/>
          </w:tcPr>
          <w:p w:rsidR="007E4E07" w:rsidRPr="00157BAE" w:rsidRDefault="007E4E07" w:rsidP="007E4E07">
            <w:pPr>
              <w:spacing w:after="0" w:line="240" w:lineRule="auto"/>
              <w:jc w:val="center"/>
              <w:rPr>
                <w:rFonts w:cs="Arial"/>
                <w:i/>
                <w:sz w:val="20"/>
              </w:rPr>
            </w:pPr>
            <w:r w:rsidRPr="00157BAE">
              <w:rPr>
                <w:rFonts w:cs="Arial"/>
                <w:i/>
                <w:sz w:val="20"/>
              </w:rPr>
              <w:t>1816</w:t>
            </w: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Kultivirani krajolik</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EL</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64</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Stabla na potezu Palade</w:t>
            </w:r>
          </w:p>
        </w:tc>
        <w:tc>
          <w:tcPr>
            <w:tcW w:w="1701" w:type="dxa"/>
            <w:vAlign w:val="center"/>
          </w:tcPr>
          <w:p w:rsidR="007E4E07" w:rsidRPr="00157BAE" w:rsidRDefault="007E4E07" w:rsidP="007E4E07">
            <w:pPr>
              <w:spacing w:after="0" w:line="240" w:lineRule="auto"/>
              <w:jc w:val="center"/>
              <w:rPr>
                <w:rFonts w:cs="Arial"/>
                <w:i/>
                <w:sz w:val="20"/>
              </w:rPr>
            </w:pP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Kultivirani krajolik</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65</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Stabla na potezu Ribarske</w:t>
            </w:r>
          </w:p>
        </w:tc>
        <w:tc>
          <w:tcPr>
            <w:tcW w:w="1701" w:type="dxa"/>
            <w:vAlign w:val="center"/>
          </w:tcPr>
          <w:p w:rsidR="007E4E07" w:rsidRPr="00157BAE" w:rsidRDefault="007E4E07" w:rsidP="007E4E07">
            <w:pPr>
              <w:spacing w:after="0" w:line="240" w:lineRule="auto"/>
              <w:jc w:val="center"/>
              <w:rPr>
                <w:rFonts w:cs="Arial"/>
                <w:i/>
                <w:sz w:val="20"/>
              </w:rPr>
            </w:pP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Kultivirani krajolik</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t>67</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V. Nazora, fontana</w:t>
            </w:r>
          </w:p>
        </w:tc>
        <w:tc>
          <w:tcPr>
            <w:tcW w:w="1701" w:type="dxa"/>
            <w:vAlign w:val="center"/>
          </w:tcPr>
          <w:p w:rsidR="007E4E07" w:rsidRPr="00157BAE" w:rsidRDefault="007E4E07" w:rsidP="007E4E07">
            <w:pPr>
              <w:spacing w:after="0" w:line="240" w:lineRule="auto"/>
              <w:jc w:val="center"/>
              <w:rPr>
                <w:rFonts w:cs="Arial"/>
                <w:i/>
                <w:sz w:val="20"/>
              </w:rPr>
            </w:pP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Urbana oprema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r w:rsidR="007E4E07" w:rsidRPr="00157BAE" w:rsidTr="001461E7">
        <w:trPr>
          <w:jc w:val="center"/>
        </w:trPr>
        <w:tc>
          <w:tcPr>
            <w:tcW w:w="675" w:type="dxa"/>
            <w:vAlign w:val="center"/>
          </w:tcPr>
          <w:p w:rsidR="007E4E07" w:rsidRPr="00157BAE" w:rsidRDefault="007E4E07" w:rsidP="007E4E07">
            <w:pPr>
              <w:spacing w:after="0" w:line="240" w:lineRule="auto"/>
              <w:jc w:val="center"/>
              <w:rPr>
                <w:rFonts w:cs="Arial"/>
                <w:i/>
                <w:sz w:val="20"/>
              </w:rPr>
            </w:pPr>
            <w:r w:rsidRPr="00157BAE">
              <w:rPr>
                <w:rFonts w:cs="Arial"/>
                <w:i/>
                <w:sz w:val="20"/>
              </w:rPr>
              <w:lastRenderedPageBreak/>
              <w:t>68</w:t>
            </w:r>
          </w:p>
        </w:tc>
        <w:tc>
          <w:tcPr>
            <w:tcW w:w="3969" w:type="dxa"/>
            <w:vAlign w:val="center"/>
          </w:tcPr>
          <w:p w:rsidR="007E4E07" w:rsidRPr="00157BAE" w:rsidRDefault="007E4E07" w:rsidP="007E4E07">
            <w:pPr>
              <w:spacing w:after="0" w:line="240" w:lineRule="auto"/>
              <w:jc w:val="center"/>
              <w:rPr>
                <w:rFonts w:cs="Arial"/>
                <w:i/>
                <w:sz w:val="20"/>
              </w:rPr>
            </w:pPr>
            <w:r w:rsidRPr="00157BAE">
              <w:rPr>
                <w:rFonts w:cs="Arial"/>
                <w:i/>
                <w:sz w:val="20"/>
              </w:rPr>
              <w:t>Palada, istočna obala, fontana</w:t>
            </w:r>
          </w:p>
        </w:tc>
        <w:tc>
          <w:tcPr>
            <w:tcW w:w="1701" w:type="dxa"/>
            <w:vAlign w:val="center"/>
          </w:tcPr>
          <w:p w:rsidR="007E4E07" w:rsidRPr="00157BAE" w:rsidRDefault="007E4E07" w:rsidP="007E4E07">
            <w:pPr>
              <w:spacing w:after="0" w:line="240" w:lineRule="auto"/>
              <w:jc w:val="center"/>
              <w:rPr>
                <w:rFonts w:cs="Arial"/>
                <w:i/>
                <w:sz w:val="20"/>
              </w:rPr>
            </w:pPr>
          </w:p>
        </w:tc>
        <w:tc>
          <w:tcPr>
            <w:tcW w:w="2127" w:type="dxa"/>
            <w:vAlign w:val="center"/>
          </w:tcPr>
          <w:p w:rsidR="007E4E07" w:rsidRPr="00157BAE" w:rsidRDefault="007E4E07" w:rsidP="007E4E07">
            <w:pPr>
              <w:spacing w:after="0" w:line="240" w:lineRule="auto"/>
              <w:jc w:val="center"/>
              <w:rPr>
                <w:rFonts w:cs="Arial"/>
                <w:i/>
                <w:sz w:val="20"/>
              </w:rPr>
            </w:pPr>
            <w:r w:rsidRPr="00157BAE">
              <w:rPr>
                <w:rFonts w:cs="Arial"/>
                <w:i/>
                <w:sz w:val="20"/>
              </w:rPr>
              <w:t>Urbana oprema</w:t>
            </w:r>
          </w:p>
        </w:tc>
        <w:tc>
          <w:tcPr>
            <w:tcW w:w="992" w:type="dxa"/>
            <w:vAlign w:val="center"/>
          </w:tcPr>
          <w:p w:rsidR="007E4E07" w:rsidRPr="00157BAE" w:rsidRDefault="007E4E07" w:rsidP="007E4E07">
            <w:pPr>
              <w:spacing w:after="0" w:line="240" w:lineRule="auto"/>
              <w:jc w:val="center"/>
              <w:rPr>
                <w:rFonts w:cs="Arial"/>
                <w:i/>
                <w:sz w:val="20"/>
              </w:rPr>
            </w:pPr>
            <w:r w:rsidRPr="00157BAE">
              <w:rPr>
                <w:rFonts w:cs="Arial"/>
                <w:i/>
                <w:sz w:val="20"/>
              </w:rPr>
              <w:t>E</w:t>
            </w:r>
          </w:p>
        </w:tc>
      </w:tr>
    </w:tbl>
    <w:p w:rsidR="007E4E07" w:rsidRPr="00157BAE" w:rsidRDefault="007E4E07" w:rsidP="007E4E07">
      <w:pPr>
        <w:spacing w:before="120" w:after="0"/>
        <w:rPr>
          <w:i/>
        </w:rPr>
      </w:pPr>
      <w:r w:rsidRPr="00157BAE">
        <w:rPr>
          <w:i/>
        </w:rPr>
        <w:t>Među evidentiranim kulturnim dobrima naselja Baška prema statusu zaštite razlikuju se:</w:t>
      </w:r>
    </w:p>
    <w:p w:rsidR="007E4E07" w:rsidRPr="00157BAE" w:rsidRDefault="007E4E07" w:rsidP="007E4E07">
      <w:pPr>
        <w:numPr>
          <w:ilvl w:val="0"/>
          <w:numId w:val="21"/>
        </w:numPr>
        <w:spacing w:after="0" w:line="240" w:lineRule="auto"/>
        <w:rPr>
          <w:rFonts w:cs="Arial"/>
          <w:i/>
        </w:rPr>
      </w:pPr>
      <w:r w:rsidRPr="00157BAE">
        <w:rPr>
          <w:rFonts w:cs="Arial"/>
          <w:i/>
        </w:rPr>
        <w:t>Z    - zaštićeno kulturno dobro,</w:t>
      </w:r>
    </w:p>
    <w:p w:rsidR="007E4E07" w:rsidRPr="00157BAE" w:rsidRDefault="007E4E07" w:rsidP="007E4E07">
      <w:pPr>
        <w:numPr>
          <w:ilvl w:val="0"/>
          <w:numId w:val="21"/>
        </w:numPr>
        <w:spacing w:after="0" w:line="240" w:lineRule="auto"/>
        <w:rPr>
          <w:rFonts w:cs="Arial"/>
          <w:i/>
        </w:rPr>
      </w:pPr>
      <w:r w:rsidRPr="00157BAE">
        <w:rPr>
          <w:rFonts w:cs="Arial"/>
          <w:i/>
        </w:rPr>
        <w:t>PZ - kulturno dobro za koje se predlaže zaštita,</w:t>
      </w:r>
    </w:p>
    <w:p w:rsidR="007E4E07" w:rsidRPr="00157BAE" w:rsidRDefault="007E4E07" w:rsidP="007E4E07">
      <w:pPr>
        <w:numPr>
          <w:ilvl w:val="0"/>
          <w:numId w:val="21"/>
        </w:numPr>
        <w:spacing w:after="0" w:line="240" w:lineRule="auto"/>
        <w:rPr>
          <w:rFonts w:cs="Arial"/>
          <w:i/>
        </w:rPr>
      </w:pPr>
      <w:r w:rsidRPr="00157BAE">
        <w:rPr>
          <w:rFonts w:cs="Arial"/>
          <w:i/>
        </w:rPr>
        <w:t xml:space="preserve">EL - evidentirano kulturno dobro lokalnog značenja i </w:t>
      </w:r>
    </w:p>
    <w:p w:rsidR="007E4E07" w:rsidRPr="00157BAE" w:rsidRDefault="007E4E07" w:rsidP="007E4E07">
      <w:pPr>
        <w:numPr>
          <w:ilvl w:val="0"/>
          <w:numId w:val="21"/>
        </w:numPr>
        <w:spacing w:after="0" w:line="240" w:lineRule="auto"/>
        <w:rPr>
          <w:rFonts w:cs="Arial"/>
          <w:i/>
        </w:rPr>
      </w:pPr>
      <w:r w:rsidRPr="00157BAE">
        <w:rPr>
          <w:rFonts w:cs="Arial"/>
          <w:i/>
        </w:rPr>
        <w:t>E   - evidentirano kulturno dobro.</w:t>
      </w:r>
    </w:p>
    <w:p w:rsidR="007E4E07" w:rsidRPr="00157BAE" w:rsidRDefault="007E4E07" w:rsidP="00996371">
      <w:pPr>
        <w:spacing w:after="0"/>
        <w:rPr>
          <w:i/>
        </w:rPr>
      </w:pPr>
    </w:p>
    <w:p w:rsidR="00752E0E" w:rsidRPr="00157BAE" w:rsidRDefault="00752E0E" w:rsidP="00996371">
      <w:pPr>
        <w:spacing w:after="0"/>
        <w:rPr>
          <w:i/>
        </w:rPr>
      </w:pPr>
      <w:r w:rsidRPr="00157BAE">
        <w:rPr>
          <w:i/>
        </w:rPr>
        <w:t>Urbanističko oblikovna cjelovitost povijesne jezgre Baške rezultat je povijesnih urbanih pravila po kojima je  od početaka nastanka naselja organiziran prostor, vršena parcelacija te podizane zgrade približno istih širina i visina te osnovnih oblikovnih karakteristika.</w:t>
      </w:r>
      <w:r w:rsidR="002F0544" w:rsidRPr="00157BAE">
        <w:rPr>
          <w:rStyle w:val="FootnoteReference"/>
          <w:i/>
        </w:rPr>
        <w:footnoteReference w:id="2"/>
      </w:r>
    </w:p>
    <w:p w:rsidR="002F0544" w:rsidRPr="00157BAE" w:rsidRDefault="002F0544" w:rsidP="00996371">
      <w:pPr>
        <w:spacing w:after="0"/>
        <w:rPr>
          <w:i/>
        </w:rPr>
      </w:pPr>
    </w:p>
    <w:p w:rsidR="001524F6" w:rsidRPr="00157BAE" w:rsidRDefault="00966572" w:rsidP="00996371">
      <w:pPr>
        <w:spacing w:after="0"/>
      </w:pPr>
      <w:r w:rsidRPr="00157BAE">
        <w:t>N</w:t>
      </w:r>
      <w:r w:rsidR="00670541" w:rsidRPr="00157BAE">
        <w:t>ukleus naselja</w:t>
      </w:r>
      <w:r w:rsidRPr="00157BAE">
        <w:t xml:space="preserve"> </w:t>
      </w:r>
      <w:r w:rsidR="00F051EF" w:rsidRPr="00157BAE">
        <w:t xml:space="preserve">Pri Mori ili Primorje (današnja </w:t>
      </w:r>
      <w:r w:rsidRPr="00157BAE">
        <w:t>Baška</w:t>
      </w:r>
      <w:r w:rsidR="00F051EF" w:rsidRPr="00157BAE">
        <w:t>)</w:t>
      </w:r>
      <w:r w:rsidR="009B557C" w:rsidRPr="00157BAE">
        <w:t xml:space="preserve">, </w:t>
      </w:r>
      <w:r w:rsidR="00670541" w:rsidRPr="00157BAE">
        <w:t xml:space="preserve">prvi zbijeni nizovi kuća </w:t>
      </w:r>
      <w:r w:rsidR="00F051EF" w:rsidRPr="00157BAE">
        <w:t>oko</w:t>
      </w:r>
      <w:r w:rsidR="00670541" w:rsidRPr="00157BAE">
        <w:t xml:space="preserve"> crkv</w:t>
      </w:r>
      <w:r w:rsidR="00F051EF" w:rsidRPr="00157BAE">
        <w:t>e</w:t>
      </w:r>
      <w:r w:rsidR="00670541" w:rsidRPr="00157BAE">
        <w:t xml:space="preserve"> sv. Antona,</w:t>
      </w:r>
      <w:r w:rsidRPr="00157BAE">
        <w:t xml:space="preserve"> grade se </w:t>
      </w:r>
      <w:r w:rsidR="00F051EF" w:rsidRPr="00157BAE">
        <w:t xml:space="preserve">u 16. stoljeću, </w:t>
      </w:r>
      <w:r w:rsidR="00670541" w:rsidRPr="00157BAE">
        <w:t>na prostoru između dva vodotoka</w:t>
      </w:r>
      <w:r w:rsidR="00660F1E" w:rsidRPr="00157BAE">
        <w:t xml:space="preserve"> (Kružna ulica)</w:t>
      </w:r>
      <w:r w:rsidR="00670541" w:rsidRPr="00157BAE">
        <w:t xml:space="preserve">.  </w:t>
      </w:r>
    </w:p>
    <w:p w:rsidR="002F0544" w:rsidRPr="00157BAE" w:rsidRDefault="002F0544" w:rsidP="00996371">
      <w:pPr>
        <w:spacing w:after="0"/>
      </w:pPr>
    </w:p>
    <w:p w:rsidR="001524F6" w:rsidRPr="00157BAE" w:rsidRDefault="00670541" w:rsidP="00670541">
      <w:pPr>
        <w:spacing w:after="0"/>
      </w:pPr>
      <w:r w:rsidRPr="00157BAE">
        <w:t>U 17. stoljeću</w:t>
      </w:r>
      <w:r w:rsidR="00660F1E" w:rsidRPr="00157BAE">
        <w:t xml:space="preserve"> nastavlja se</w:t>
      </w:r>
      <w:r w:rsidRPr="00157BAE">
        <w:t xml:space="preserve"> izgradnja </w:t>
      </w:r>
      <w:r w:rsidR="00660F1E" w:rsidRPr="00157BAE">
        <w:t xml:space="preserve">zgušnjavanjem naselja na istom skučenom prostoru te </w:t>
      </w:r>
      <w:r w:rsidRPr="00157BAE">
        <w:t>zauzima obale oba potoka šireći se prema sjeveru</w:t>
      </w:r>
      <w:r w:rsidR="00660F1E" w:rsidRPr="00157BAE">
        <w:t xml:space="preserve">. </w:t>
      </w:r>
      <w:r w:rsidRPr="00157BAE">
        <w:t xml:space="preserve"> </w:t>
      </w:r>
      <w:r w:rsidR="00660F1E" w:rsidRPr="00157BAE">
        <w:rPr>
          <w:i/>
        </w:rPr>
        <w:t>Iz toga vremena potječe tradicija gradnje karakterističnih, rustificiranih baroknih formi zdepastih lukova nosača vanjskih stubišta i stambenih aneksa kojima se u nedostatku prostora premošćuju javne komunikacije.</w:t>
      </w:r>
      <w:r w:rsidRPr="00157BAE">
        <w:t xml:space="preserve"> </w:t>
      </w:r>
      <w:r w:rsidR="002F0544" w:rsidRPr="00157BAE">
        <w:rPr>
          <w:rStyle w:val="FootnoteReference"/>
        </w:rPr>
        <w:footnoteReference w:id="3"/>
      </w:r>
    </w:p>
    <w:p w:rsidR="002F0544" w:rsidRPr="00157BAE" w:rsidRDefault="002F0544" w:rsidP="00670541">
      <w:pPr>
        <w:spacing w:after="0"/>
      </w:pPr>
    </w:p>
    <w:p w:rsidR="00670541" w:rsidRPr="00157BAE" w:rsidRDefault="00670541" w:rsidP="00670541">
      <w:pPr>
        <w:spacing w:after="0"/>
      </w:pPr>
      <w:r w:rsidRPr="00157BAE">
        <w:t>U 18. stoljeću dolazi do značajnijeg razvoja naselja</w:t>
      </w:r>
      <w:r w:rsidR="00A05D40" w:rsidRPr="00157BAE">
        <w:t xml:space="preserve">. </w:t>
      </w:r>
      <w:r w:rsidRPr="00157BAE">
        <w:t xml:space="preserve"> </w:t>
      </w:r>
      <w:r w:rsidR="00A05D40" w:rsidRPr="00157BAE">
        <w:rPr>
          <w:i/>
        </w:rPr>
        <w:t>Tada se prvotni zbijeni koncept počinje izrazitije prevladavati regulacijom pravilnijih nizova izvan perimetra jezgre naselja</w:t>
      </w:r>
      <w:r w:rsidR="00E70034" w:rsidRPr="00157BAE">
        <w:rPr>
          <w:i/>
        </w:rPr>
        <w:t>. Zbog konfiguracije terena otežano je bilo širenje prema sjeveru, pa su novi nizovi položeni južnije, bliže obali i u pravcu istoka</w:t>
      </w:r>
      <w:r w:rsidR="002F0544" w:rsidRPr="00157BAE">
        <w:rPr>
          <w:i/>
        </w:rPr>
        <w:t>.</w:t>
      </w:r>
      <w:r w:rsidR="002F0544" w:rsidRPr="00157BAE">
        <w:rPr>
          <w:rStyle w:val="FootnoteReference"/>
        </w:rPr>
        <w:footnoteReference w:id="4"/>
      </w:r>
      <w:r w:rsidR="001524F6" w:rsidRPr="00157BAE">
        <w:rPr>
          <w:i/>
        </w:rPr>
        <w:t>,</w:t>
      </w:r>
      <w:r w:rsidRPr="00157BAE">
        <w:t>na prostore sjevernog poteza Gorinke i na zapad Zvonimirovom, a od ovih poteza prema sjeveru.  Sjeverno od Zvonimirove ulice tada je (od 1723. do 1740. godine) izgrađena barokna župna crkva Presvetog Trojstva. U to je vrijeme formiran i novi trg (zvan Fontana) na današnjem proširenom prostoru Ulice V</w:t>
      </w:r>
      <w:r w:rsidR="009B557C" w:rsidRPr="00157BAE">
        <w:t>ladimira</w:t>
      </w:r>
      <w:r w:rsidRPr="00157BAE">
        <w:t xml:space="preserve"> Nazora. </w:t>
      </w:r>
    </w:p>
    <w:p w:rsidR="001524F6" w:rsidRPr="00157BAE" w:rsidRDefault="001524F6" w:rsidP="00670541">
      <w:pPr>
        <w:spacing w:after="0"/>
      </w:pPr>
    </w:p>
    <w:p w:rsidR="00670541" w:rsidRPr="00157BAE" w:rsidRDefault="00670541" w:rsidP="00670541">
      <w:pPr>
        <w:spacing w:after="0"/>
      </w:pPr>
      <w:r w:rsidRPr="00157BAE">
        <w:t xml:space="preserve">U drugoj polovici 18. i u 19. stoljeću naselje se širi prema jugu </w:t>
      </w:r>
      <w:r w:rsidR="001524F6" w:rsidRPr="00157BAE">
        <w:t xml:space="preserve">na </w:t>
      </w:r>
      <w:r w:rsidR="001524F6" w:rsidRPr="00157BAE">
        <w:rPr>
          <w:i/>
        </w:rPr>
        <w:t>prostrano priobalno područje Palade, dopirući do obalnih hridi koje se povezuju nasipavanjem.</w:t>
      </w:r>
      <w:r w:rsidR="002F0544" w:rsidRPr="00157BAE">
        <w:t xml:space="preserve"> </w:t>
      </w:r>
      <w:r w:rsidR="002F0544" w:rsidRPr="00157BAE">
        <w:rPr>
          <w:rStyle w:val="FootnoteReference"/>
        </w:rPr>
        <w:footnoteReference w:id="5"/>
      </w:r>
      <w:r w:rsidR="00C95993" w:rsidRPr="00157BAE">
        <w:t xml:space="preserve"> </w:t>
      </w:r>
      <w:r w:rsidR="001524F6" w:rsidRPr="00157BAE">
        <w:t>M</w:t>
      </w:r>
      <w:r w:rsidRPr="00157BAE">
        <w:t>ogućnost komuniciranja uz more</w:t>
      </w:r>
      <w:r w:rsidR="004A043A" w:rsidRPr="00157BAE">
        <w:t xml:space="preserve"> nije postojala</w:t>
      </w:r>
      <w:r w:rsidRPr="00157BAE">
        <w:t xml:space="preserve"> pa je i izgled tadašnje obale bio </w:t>
      </w:r>
      <w:r w:rsidR="004A043A" w:rsidRPr="00157BAE">
        <w:t xml:space="preserve">bitno </w:t>
      </w:r>
      <w:r w:rsidRPr="00157BAE">
        <w:t>drugačiji od današnjeg.</w:t>
      </w:r>
    </w:p>
    <w:p w:rsidR="002F0544" w:rsidRPr="00157BAE" w:rsidRDefault="002F0544" w:rsidP="00670541">
      <w:pPr>
        <w:spacing w:after="0"/>
      </w:pPr>
    </w:p>
    <w:p w:rsidR="002F0544" w:rsidRPr="00157BAE" w:rsidRDefault="004A043A" w:rsidP="002F0544">
      <w:pPr>
        <w:spacing w:after="0"/>
      </w:pPr>
      <w:r w:rsidRPr="00157BAE">
        <w:rPr>
          <w:i/>
        </w:rPr>
        <w:t>P</w:t>
      </w:r>
      <w:r w:rsidR="00670541" w:rsidRPr="00157BAE">
        <w:rPr>
          <w:i/>
        </w:rPr>
        <w:t xml:space="preserve">očetkom 20. stoljeća </w:t>
      </w:r>
      <w:r w:rsidRPr="00157BAE">
        <w:rPr>
          <w:i/>
        </w:rPr>
        <w:t>Baška</w:t>
      </w:r>
      <w:r w:rsidR="00670541" w:rsidRPr="00157BAE">
        <w:rPr>
          <w:i/>
        </w:rPr>
        <w:t xml:space="preserve"> </w:t>
      </w:r>
      <w:r w:rsidRPr="00157BAE">
        <w:rPr>
          <w:i/>
        </w:rPr>
        <w:t>poprima</w:t>
      </w:r>
      <w:r w:rsidR="00670541" w:rsidRPr="00157BAE">
        <w:rPr>
          <w:i/>
        </w:rPr>
        <w:t xml:space="preserve"> današnju fizionomiju </w:t>
      </w:r>
      <w:r w:rsidRPr="00157BAE">
        <w:rPr>
          <w:i/>
        </w:rPr>
        <w:t>nasipanjem obalne</w:t>
      </w:r>
      <w:r w:rsidR="00670541" w:rsidRPr="00157BAE">
        <w:rPr>
          <w:i/>
        </w:rPr>
        <w:t xml:space="preserve"> šetnice</w:t>
      </w:r>
      <w:r w:rsidRPr="00157BAE">
        <w:rPr>
          <w:i/>
        </w:rPr>
        <w:t>, izgradnjom ljetnikovaca i upravnih zgrada u istočnom priobalju te počecima izgradnje hotela pokraj velikog žala na zapadu.</w:t>
      </w:r>
      <w:r w:rsidR="00655D98" w:rsidRPr="00157BAE">
        <w:rPr>
          <w:rFonts w:cs="Arial"/>
          <w:vertAlign w:val="superscript"/>
        </w:rPr>
        <w:t xml:space="preserve"> </w:t>
      </w:r>
      <w:r w:rsidR="002F0544" w:rsidRPr="00157BAE">
        <w:rPr>
          <w:rStyle w:val="FootnoteReference"/>
        </w:rPr>
        <w:footnoteReference w:id="6"/>
      </w:r>
    </w:p>
    <w:p w:rsidR="004A043A" w:rsidRPr="00157BAE" w:rsidRDefault="004A043A" w:rsidP="00670541">
      <w:pPr>
        <w:spacing w:after="0"/>
      </w:pPr>
    </w:p>
    <w:p w:rsidR="00670541" w:rsidRPr="00157BAE" w:rsidRDefault="00670541" w:rsidP="00670541">
      <w:pPr>
        <w:spacing w:after="0"/>
        <w:rPr>
          <w:highlight w:val="yellow"/>
        </w:rPr>
      </w:pPr>
      <w:r w:rsidRPr="00157BAE">
        <w:t xml:space="preserve">Karakter, funkcija i značaj "novo" formirane komunikacije Palade uvjetovao je promjene i na povijesnoj strukturi </w:t>
      </w:r>
      <w:r w:rsidR="0026016D" w:rsidRPr="00157BAE">
        <w:t>priobalnog pojasa</w:t>
      </w:r>
      <w:r w:rsidR="004A043A" w:rsidRPr="00157BAE">
        <w:t>,</w:t>
      </w:r>
      <w:r w:rsidRPr="00157BAE">
        <w:t xml:space="preserve"> adaptacijama i prilagodbama, posebno prizemnih zona, novoj turističkoj funkciji</w:t>
      </w:r>
      <w:r w:rsidR="0026016D" w:rsidRPr="00157BAE">
        <w:t>.</w:t>
      </w:r>
    </w:p>
    <w:p w:rsidR="00415428" w:rsidRPr="00157BAE" w:rsidRDefault="00415428" w:rsidP="006141DB">
      <w:pPr>
        <w:spacing w:after="0"/>
        <w:rPr>
          <w:highlight w:val="yellow"/>
        </w:rPr>
      </w:pPr>
    </w:p>
    <w:p w:rsidR="00835768" w:rsidRPr="00E12397" w:rsidRDefault="00DC3BAE" w:rsidP="00E12397">
      <w:pPr>
        <w:pStyle w:val="Heading3"/>
      </w:pPr>
      <w:bookmarkStart w:id="25" w:name="_Toc432631606"/>
      <w:r w:rsidRPr="00E12397">
        <w:lastRenderedPageBreak/>
        <w:t>PALADA</w:t>
      </w:r>
      <w:bookmarkEnd w:id="25"/>
    </w:p>
    <w:p w:rsidR="00415428" w:rsidRPr="00157BAE" w:rsidRDefault="009C3920" w:rsidP="006B5679">
      <w:pPr>
        <w:spacing w:after="0"/>
      </w:pPr>
      <w:r w:rsidRPr="00157BAE">
        <w:t xml:space="preserve">Prostor </w:t>
      </w:r>
      <w:r w:rsidR="00204B4E" w:rsidRPr="00157BAE">
        <w:t>Palad</w:t>
      </w:r>
      <w:r w:rsidRPr="00157BAE">
        <w:t>e</w:t>
      </w:r>
      <w:r w:rsidR="00204B4E" w:rsidRPr="00157BAE">
        <w:t xml:space="preserve"> je tokom povijesti mijenj</w:t>
      </w:r>
      <w:r w:rsidRPr="00157BAE">
        <w:t>ao</w:t>
      </w:r>
      <w:r w:rsidR="00204B4E" w:rsidRPr="00157BAE">
        <w:t xml:space="preserve"> svoj prostorni okvir i izgled</w:t>
      </w:r>
      <w:r w:rsidR="00262932" w:rsidRPr="00157BAE">
        <w:t xml:space="preserve"> </w:t>
      </w:r>
      <w:r w:rsidR="001B1968" w:rsidRPr="00157BAE">
        <w:t xml:space="preserve">šireći se na </w:t>
      </w:r>
      <w:r w:rsidR="00E32DF9" w:rsidRPr="00157BAE">
        <w:t>pojas</w:t>
      </w:r>
      <w:r w:rsidR="00F23762" w:rsidRPr="00157BAE">
        <w:t xml:space="preserve"> </w:t>
      </w:r>
      <w:r w:rsidR="00E32DF9" w:rsidRPr="00157BAE">
        <w:t>uz more</w:t>
      </w:r>
      <w:r w:rsidR="00262932" w:rsidRPr="00157BAE">
        <w:t>, izgradnjom luke i nasipavanjem obale tokom 19.  i</w:t>
      </w:r>
      <w:r w:rsidR="00670541" w:rsidRPr="00157BAE">
        <w:t xml:space="preserve"> </w:t>
      </w:r>
      <w:r w:rsidR="005E1B6E" w:rsidRPr="00157BAE">
        <w:t xml:space="preserve">20. stoljeća. </w:t>
      </w:r>
    </w:p>
    <w:p w:rsidR="006B5679" w:rsidRPr="00157BAE" w:rsidRDefault="006B5679" w:rsidP="00262932">
      <w:pPr>
        <w:spacing w:after="0"/>
      </w:pPr>
    </w:p>
    <w:p w:rsidR="005B4C66" w:rsidRPr="00157BAE" w:rsidRDefault="009C3920" w:rsidP="00262932">
      <w:pPr>
        <w:spacing w:after="0"/>
      </w:pPr>
      <w:r w:rsidRPr="00157BAE">
        <w:t xml:space="preserve">U </w:t>
      </w:r>
      <w:r w:rsidR="009B557C" w:rsidRPr="00157BAE">
        <w:t>prostorno-oblikovnom smislu</w:t>
      </w:r>
      <w:r w:rsidR="0089258C" w:rsidRPr="00157BAE">
        <w:t xml:space="preserve"> </w:t>
      </w:r>
      <w:r w:rsidRPr="00157BAE">
        <w:t xml:space="preserve">je tokom vremena </w:t>
      </w:r>
      <w:r w:rsidR="006B5679" w:rsidRPr="00157BAE">
        <w:t>značajnu promjenu  d</w:t>
      </w:r>
      <w:r w:rsidR="001B1968" w:rsidRPr="00157BAE">
        <w:t>oživ</w:t>
      </w:r>
      <w:r w:rsidR="006B5679" w:rsidRPr="00157BAE">
        <w:t>jela i struktura građe</w:t>
      </w:r>
      <w:r w:rsidRPr="00157BAE">
        <w:t>vnih sklopova i građevina</w:t>
      </w:r>
      <w:r w:rsidR="006B5679" w:rsidRPr="00157BAE">
        <w:t xml:space="preserve"> koje</w:t>
      </w:r>
      <w:r w:rsidR="001B1968" w:rsidRPr="00157BAE">
        <w:t xml:space="preserve"> Paladu </w:t>
      </w:r>
      <w:r w:rsidR="009B557C" w:rsidRPr="00157BAE">
        <w:t>definiraju</w:t>
      </w:r>
      <w:r w:rsidR="001B1968" w:rsidRPr="00157BAE">
        <w:t xml:space="preserve"> prema kopnenoj stran</w:t>
      </w:r>
      <w:r w:rsidRPr="00157BAE">
        <w:t>i</w:t>
      </w:r>
      <w:r w:rsidR="001B1968" w:rsidRPr="00157BAE">
        <w:t xml:space="preserve">. </w:t>
      </w:r>
      <w:r w:rsidRPr="00157BAE">
        <w:t xml:space="preserve">Građevine su se na Paladi izvorno </w:t>
      </w:r>
      <w:r w:rsidR="00204B4E" w:rsidRPr="00157BAE">
        <w:t xml:space="preserve">gradile uz </w:t>
      </w:r>
      <w:r w:rsidR="00E32DF9" w:rsidRPr="00157BAE">
        <w:t xml:space="preserve">samo </w:t>
      </w:r>
      <w:r w:rsidR="00204B4E" w:rsidRPr="00157BAE">
        <w:t>more</w:t>
      </w:r>
      <w:r w:rsidR="006B5679" w:rsidRPr="00157BAE">
        <w:t>,</w:t>
      </w:r>
      <w:r w:rsidR="00204B4E" w:rsidRPr="00157BAE">
        <w:t xml:space="preserve">  uzdižući se nad stjenovitom obalom</w:t>
      </w:r>
      <w:r w:rsidR="00E95BF5" w:rsidRPr="00157BAE">
        <w:t xml:space="preserve">, </w:t>
      </w:r>
      <w:r w:rsidR="00262932" w:rsidRPr="00157BAE">
        <w:t xml:space="preserve">s </w:t>
      </w:r>
      <w:r w:rsidR="0089258C" w:rsidRPr="00157BAE">
        <w:t xml:space="preserve">plošnim </w:t>
      </w:r>
      <w:r w:rsidR="00DC7EA0" w:rsidRPr="00157BAE">
        <w:t>pročelj</w:t>
      </w:r>
      <w:r w:rsidR="00262932" w:rsidRPr="00157BAE">
        <w:t>ima</w:t>
      </w:r>
      <w:r w:rsidR="00DC7EA0" w:rsidRPr="00157BAE">
        <w:t xml:space="preserve"> fortifikacijske</w:t>
      </w:r>
      <w:r w:rsidR="00B031DD" w:rsidRPr="00157BAE">
        <w:t xml:space="preserve"> strukture</w:t>
      </w:r>
      <w:r w:rsidR="00262932" w:rsidRPr="00157BAE">
        <w:t xml:space="preserve"> prema moru</w:t>
      </w:r>
      <w:r w:rsidR="005B4C66" w:rsidRPr="00157BAE">
        <w:t>. Promjenom prostornih i funkcionalnih relacija na obalnom pojasu, a posebno razvojem turizma u posljednjih sto godina</w:t>
      </w:r>
      <w:r w:rsidR="006B5679" w:rsidRPr="00157BAE">
        <w:t xml:space="preserve">, kuće se </w:t>
      </w:r>
      <w:r w:rsidR="000C6711" w:rsidRPr="00157BAE">
        <w:t xml:space="preserve">prilagođavaju novoj funkciji; </w:t>
      </w:r>
      <w:r w:rsidRPr="00157BAE">
        <w:t xml:space="preserve">dograđuju se, </w:t>
      </w:r>
      <w:r w:rsidR="006B5679" w:rsidRPr="00157BAE">
        <w:t>otvaraju</w:t>
      </w:r>
      <w:r w:rsidR="000C6711" w:rsidRPr="00157BAE">
        <w:t xml:space="preserve"> </w:t>
      </w:r>
      <w:r w:rsidR="006B5679" w:rsidRPr="00157BAE">
        <w:t>prema moru,  dodaju se vanjski prostori balkona i terasa</w:t>
      </w:r>
      <w:r w:rsidRPr="00157BAE">
        <w:t xml:space="preserve">, </w:t>
      </w:r>
      <w:r w:rsidR="006B5679" w:rsidRPr="00157BAE">
        <w:t>a prizemlja se prenamjenjuju</w:t>
      </w:r>
      <w:r w:rsidR="0089258C" w:rsidRPr="00157BAE">
        <w:t xml:space="preserve"> </w:t>
      </w:r>
      <w:r w:rsidR="006B5679" w:rsidRPr="00157BAE">
        <w:t xml:space="preserve">i dograđuju </w:t>
      </w:r>
      <w:r w:rsidR="0089258C" w:rsidRPr="00157BAE">
        <w:t>uglavnom za potrebe ugostiteljskih lokala.</w:t>
      </w:r>
      <w:r w:rsidR="000C6711" w:rsidRPr="00157BAE">
        <w:t xml:space="preserve"> Tim je zahvatima </w:t>
      </w:r>
      <w:r w:rsidR="001E23AA" w:rsidRPr="00157BAE">
        <w:t>i</w:t>
      </w:r>
      <w:r w:rsidR="000C6711" w:rsidRPr="00157BAE">
        <w:t>zuzetna arhitektonsko-oblikovna vrijednost izvorne panoramske slike Baške s mora</w:t>
      </w:r>
      <w:r w:rsidR="001E23AA" w:rsidRPr="00157BAE">
        <w:t>, zauvijek izgubljena</w:t>
      </w:r>
      <w:r w:rsidR="008C595F" w:rsidRPr="00157BAE">
        <w:t>.</w:t>
      </w:r>
    </w:p>
    <w:p w:rsidR="000C6711" w:rsidRPr="00157BAE" w:rsidRDefault="000C6711" w:rsidP="00262932">
      <w:pPr>
        <w:spacing w:after="0"/>
      </w:pPr>
    </w:p>
    <w:p w:rsidR="00415428" w:rsidRPr="00157BAE" w:rsidRDefault="00415428" w:rsidP="00415428">
      <w:pPr>
        <w:spacing w:after="0"/>
      </w:pPr>
      <w:r w:rsidRPr="00157BAE">
        <w:t>O nekadašnjem izgledu ove obale govori i njen povijesni toponim. Naime, u hrvatskoj nomenklaturi se riječ „palada“ pojavljuje kao geografska oznaka povezana s morem, u skupini topografskih  termina kojima se pobliže  determinira obalni pojas, odnosno izgled obale i značajke tla na spoju mora i kopna, sa značenjem "strma draga".</w:t>
      </w:r>
    </w:p>
    <w:p w:rsidR="00A32806" w:rsidRPr="00157BAE" w:rsidRDefault="00A32806" w:rsidP="00A32806">
      <w:pPr>
        <w:spacing w:after="0"/>
      </w:pPr>
    </w:p>
    <w:p w:rsidR="007C4153" w:rsidRPr="00157BAE" w:rsidRDefault="007C4153" w:rsidP="007C4153">
      <w:pPr>
        <w:spacing w:after="0"/>
      </w:pPr>
      <w:r w:rsidRPr="00157BAE">
        <w:t>Potez Palade čine dvije morfološki i funkcionalno različite cjeline, širi istočni dio omeđen konkavom obale u luci  i s druge strane razvedenim potezima blokova povijesne jezgre te zapadni dio koji počevši od Male rive, vijuga uskim pojasom obale između šljunčanog žala i neprekinutog uličnog niza građevina smještenih između Palade i Zvonimirove Ulice te uz park Marjan.</w:t>
      </w:r>
    </w:p>
    <w:p w:rsidR="007C4153" w:rsidRPr="00157BAE" w:rsidRDefault="007C4153" w:rsidP="007C4153">
      <w:pPr>
        <w:spacing w:after="0"/>
      </w:pPr>
    </w:p>
    <w:p w:rsidR="007C4153" w:rsidRPr="00157BAE" w:rsidRDefault="007C4153" w:rsidP="007C4153">
      <w:pPr>
        <w:spacing w:after="0"/>
      </w:pPr>
      <w:r w:rsidRPr="00157BAE">
        <w:t>Istočni dio Palade, na potezu između Vele i Male rive u luci povijesno je stariji. Tu su između blokova i soliternih zgrada formirani prostorni mikroambijenti, uređeni su „otoci“ sa zelenilom te su sačuvana dva perila između kojih je niša sa zidanom polukružnom klupom i fontana na terasi iznad perila. Posebnu ambijentalnu kvalitetu ovog prostora čini upravo vrlo lijepo razvijeno, bujno zelenilo mediteranskih vrsta, posebno pitosporum i raskošno rascvjetali oleandri. Na obali u luci je sačuvan kameni obalni zid i povijesno kameno popločenje koja se nastavlja na kamenom popločene gatove i lukobran, te vrijedni elementi urbane opreme, kam</w:t>
      </w:r>
      <w:r w:rsidR="002F590C" w:rsidRPr="00157BAE">
        <w:t>ene i lijevano željezne bitve.</w:t>
      </w:r>
    </w:p>
    <w:p w:rsidR="007C4153" w:rsidRPr="00157BAE" w:rsidRDefault="007C4153" w:rsidP="007C4153">
      <w:pPr>
        <w:spacing w:after="0"/>
      </w:pPr>
    </w:p>
    <w:p w:rsidR="007C4153" w:rsidRPr="00157BAE" w:rsidRDefault="007C4153" w:rsidP="007C4153">
      <w:pPr>
        <w:spacing w:after="0"/>
      </w:pPr>
      <w:r w:rsidRPr="00157BAE">
        <w:t>Zapadni dio Palade je kao kontinuirana komunikacija formiran u 20. stoljeću, izgradnjom obalnog zida i nasipavanjem površine od zida do postojećih građevina. Prateći pročelja povijesnog niza, formirana je pejzažno zanimljiva šetnica s koje se otvaraju vizure na more, na Velu plažu, ali i na hipertrofiranu turističku izgradnju u njenom zaleđu.  Kameni obalni zid koji šetnicu definira prema moru, predstavlja određenu krajobrazno-oblikovnu vrijednost, više u kontekstu kupališta nego šetnice. Asfaltirani parter ulice s betonskim rubom prema moru fizički je povezan na gatove kupališta Palada, a betonskim stubištem izravno na razinu Zvonimirove ulice.</w:t>
      </w:r>
    </w:p>
    <w:p w:rsidR="00415428" w:rsidRPr="00157BAE" w:rsidRDefault="00415428" w:rsidP="00415428">
      <w:pPr>
        <w:spacing w:after="0"/>
      </w:pPr>
    </w:p>
    <w:p w:rsidR="009962B1" w:rsidRPr="00157BAE" w:rsidRDefault="009962B1" w:rsidP="009962B1">
      <w:pPr>
        <w:spacing w:after="0"/>
      </w:pPr>
      <w:r w:rsidRPr="00157BAE">
        <w:t>Prostor Palade je cijelom dužinom otvoren prema moru, na istočnom dijelu formira obalu u luci, dok u zapadnom dijelu prolazi uz žalo kupališta.</w:t>
      </w:r>
    </w:p>
    <w:p w:rsidR="009962B1" w:rsidRPr="00157BAE" w:rsidRDefault="009962B1" w:rsidP="009962B1">
      <w:pPr>
        <w:spacing w:after="0"/>
      </w:pPr>
    </w:p>
    <w:p w:rsidR="009962B1" w:rsidRPr="00157BAE" w:rsidRDefault="009962B1" w:rsidP="009962B1">
      <w:pPr>
        <w:spacing w:after="0"/>
      </w:pPr>
      <w:r w:rsidRPr="00157BAE">
        <w:t xml:space="preserve">Kopnenu stranu ulice oblikuju pročelja povijesnih građevina zaštićenih u sklopu povijesne cjeline, među kojima su i građevine </w:t>
      </w:r>
      <w:r w:rsidR="007E4E07" w:rsidRPr="00157BAE">
        <w:t>evidentirane</w:t>
      </w:r>
      <w:r w:rsidRPr="00157BAE">
        <w:t xml:space="preserve"> kao pojedinačni  spomenici kulture.</w:t>
      </w:r>
    </w:p>
    <w:p w:rsidR="008A6DDB" w:rsidRPr="00157BAE" w:rsidRDefault="008A6DDB" w:rsidP="00873EDF">
      <w:pPr>
        <w:spacing w:after="0"/>
        <w:rPr>
          <w:i/>
        </w:rPr>
      </w:pPr>
    </w:p>
    <w:p w:rsidR="009962B1" w:rsidRPr="00157BAE" w:rsidRDefault="009962B1" w:rsidP="009962B1">
      <w:pPr>
        <w:spacing w:after="0"/>
      </w:pPr>
      <w:r w:rsidRPr="00157BAE">
        <w:t>Građevine na Paladi su pretežno stambene namjene s prizemljima poslovne namjene, te</w:t>
      </w:r>
      <w:r w:rsidR="007F0380" w:rsidRPr="00157BAE">
        <w:t xml:space="preserve"> su pojedinačne građevine</w:t>
      </w:r>
      <w:r w:rsidRPr="00157BAE">
        <w:t xml:space="preserve"> čiste poslovne</w:t>
      </w:r>
      <w:r w:rsidR="007F0380" w:rsidRPr="00157BAE">
        <w:t xml:space="preserve">, odnosno javne </w:t>
      </w:r>
      <w:r w:rsidRPr="00157BAE">
        <w:t>namjene.</w:t>
      </w:r>
    </w:p>
    <w:p w:rsidR="009962B1" w:rsidRPr="00157BAE" w:rsidRDefault="009962B1" w:rsidP="00415428">
      <w:pPr>
        <w:spacing w:after="0"/>
      </w:pPr>
    </w:p>
    <w:p w:rsidR="00C74A44" w:rsidRPr="00157BAE" w:rsidRDefault="00C74A44" w:rsidP="00C74A44">
      <w:pPr>
        <w:spacing w:after="0"/>
      </w:pPr>
      <w:r w:rsidRPr="00157BAE">
        <w:t xml:space="preserve">Palada je danas jedna od </w:t>
      </w:r>
      <w:r w:rsidR="007F0380" w:rsidRPr="00157BAE">
        <w:t>naj</w:t>
      </w:r>
      <w:r w:rsidRPr="00157BAE">
        <w:t xml:space="preserve">značajnijih komunikacija povijesne jezgre Baške koja prolazi cijelom dužinom </w:t>
      </w:r>
      <w:r w:rsidR="00D9116F" w:rsidRPr="00157BAE">
        <w:t xml:space="preserve">njene </w:t>
      </w:r>
      <w:r w:rsidRPr="00157BAE">
        <w:t xml:space="preserve">obalne fronte, te se stubištima i prolazima između gusto izgrađenih sklopova kuća povezuje na uličnu mrežu i na dominantne pravce jezgre; Ulicu kralja Zvonimira, Ulicu Vladimira Nazora, Ulicu Munter i Gorinku  te Ribarsku ulicu. </w:t>
      </w:r>
    </w:p>
    <w:p w:rsidR="00C74A44" w:rsidRPr="00157BAE" w:rsidRDefault="00C74A44" w:rsidP="00C74A44">
      <w:pPr>
        <w:spacing w:after="0"/>
      </w:pPr>
    </w:p>
    <w:p w:rsidR="00CB215E" w:rsidRPr="00157BAE" w:rsidRDefault="00A32806" w:rsidP="00835768">
      <w:pPr>
        <w:spacing w:after="0"/>
      </w:pPr>
      <w:r w:rsidRPr="00157BAE">
        <w:t xml:space="preserve">Pored funkcije prometnog povezivanja </w:t>
      </w:r>
      <w:r w:rsidR="000468E6" w:rsidRPr="00157BAE">
        <w:t xml:space="preserve">svih </w:t>
      </w:r>
      <w:r w:rsidRPr="00157BAE">
        <w:t xml:space="preserve">prostora </w:t>
      </w:r>
      <w:r w:rsidR="004334FB" w:rsidRPr="00157BAE">
        <w:t xml:space="preserve">smještenih </w:t>
      </w:r>
      <w:r w:rsidRPr="00157BAE">
        <w:t>duž obalnog pojasa povijesne jezgre B</w:t>
      </w:r>
      <w:r w:rsidR="000468E6" w:rsidRPr="00157BAE">
        <w:t>aške, Palado</w:t>
      </w:r>
      <w:r w:rsidR="004334FB" w:rsidRPr="00157BAE">
        <w:t>m je ostvareno povezivanje na kontaktne prostore</w:t>
      </w:r>
      <w:r w:rsidR="000468E6" w:rsidRPr="00157BAE">
        <w:t xml:space="preserve"> </w:t>
      </w:r>
      <w:r w:rsidR="004334FB" w:rsidRPr="00157BAE">
        <w:t xml:space="preserve">naselja, </w:t>
      </w:r>
      <w:r w:rsidR="00C74A44" w:rsidRPr="00157BAE">
        <w:t xml:space="preserve">s jedne strane </w:t>
      </w:r>
      <w:r w:rsidR="004334FB" w:rsidRPr="00157BAE">
        <w:t>u smjeru zapada povezivanjem na Šetalište E. Geis</w:t>
      </w:r>
      <w:r w:rsidR="00753FA0" w:rsidRPr="00157BAE">
        <w:t>t</w:t>
      </w:r>
      <w:r w:rsidR="004334FB" w:rsidRPr="00157BAE">
        <w:t xml:space="preserve">licha </w:t>
      </w:r>
      <w:r w:rsidR="000468E6" w:rsidRPr="00157BAE">
        <w:t xml:space="preserve"> </w:t>
      </w:r>
      <w:r w:rsidR="00C74A44" w:rsidRPr="00157BAE">
        <w:t xml:space="preserve">i njime </w:t>
      </w:r>
      <w:r w:rsidR="005938CB" w:rsidRPr="00157BAE">
        <w:t xml:space="preserve">do </w:t>
      </w:r>
      <w:r w:rsidR="000468E6" w:rsidRPr="00157BAE">
        <w:t>Vel</w:t>
      </w:r>
      <w:r w:rsidR="005938CB" w:rsidRPr="00157BAE">
        <w:t>e</w:t>
      </w:r>
      <w:r w:rsidR="000468E6" w:rsidRPr="00157BAE">
        <w:t xml:space="preserve"> plaže</w:t>
      </w:r>
      <w:r w:rsidR="005938CB" w:rsidRPr="00157BAE">
        <w:t xml:space="preserve">, </w:t>
      </w:r>
      <w:r w:rsidR="00C74A44" w:rsidRPr="00157BAE">
        <w:t>zone hotela i kampova, s druge strane</w:t>
      </w:r>
      <w:r w:rsidR="000C1CBA" w:rsidRPr="00157BAE">
        <w:t xml:space="preserve"> u smjeru ulice Kricin</w:t>
      </w:r>
      <w:r w:rsidR="00C74A44" w:rsidRPr="00157BAE">
        <w:t xml:space="preserve"> </w:t>
      </w:r>
      <w:r w:rsidR="000C1CBA" w:rsidRPr="00157BAE">
        <w:t xml:space="preserve">i njome do </w:t>
      </w:r>
      <w:r w:rsidR="00DC28C2" w:rsidRPr="00157BAE">
        <w:t xml:space="preserve">dijela </w:t>
      </w:r>
      <w:r w:rsidR="000C1CBA" w:rsidRPr="00157BAE">
        <w:t>naselja i kampa smještene istočno od jezgre</w:t>
      </w:r>
      <w:r w:rsidR="000468E6" w:rsidRPr="00157BAE">
        <w:t>.</w:t>
      </w:r>
    </w:p>
    <w:p w:rsidR="00683C58" w:rsidRPr="00157BAE" w:rsidRDefault="00683C58" w:rsidP="00835768">
      <w:pPr>
        <w:spacing w:after="0"/>
      </w:pPr>
    </w:p>
    <w:p w:rsidR="007C4153" w:rsidRPr="00157BAE" w:rsidRDefault="00CB215E" w:rsidP="007C4153">
      <w:pPr>
        <w:spacing w:after="0"/>
      </w:pPr>
      <w:r w:rsidRPr="00157BAE">
        <w:t xml:space="preserve">Pješački promet se odvija svim njenim površinama, dok </w:t>
      </w:r>
      <w:r w:rsidR="009D72B6" w:rsidRPr="00157BAE">
        <w:t xml:space="preserve">se za kolni promet </w:t>
      </w:r>
      <w:r w:rsidR="00935D9A" w:rsidRPr="00157BAE">
        <w:t xml:space="preserve">u posebnom režimu </w:t>
      </w:r>
      <w:r w:rsidR="009D72B6" w:rsidRPr="00157BAE">
        <w:t>koristi koridor između obale u luci i fizički odvojenih zelenih površina</w:t>
      </w:r>
      <w:r w:rsidR="00232683" w:rsidRPr="00157BAE">
        <w:t xml:space="preserve"> „otoka“ kao i ugostiteljskih terasa</w:t>
      </w:r>
      <w:r w:rsidR="000C1CBA" w:rsidRPr="00157BAE">
        <w:t xml:space="preserve">, </w:t>
      </w:r>
      <w:r w:rsidR="00022C88" w:rsidRPr="00157BAE">
        <w:t xml:space="preserve"> i to </w:t>
      </w:r>
      <w:r w:rsidR="000C1CBA" w:rsidRPr="00157BAE">
        <w:t xml:space="preserve">na istočnom dijelu Palade, na potezu </w:t>
      </w:r>
      <w:r w:rsidR="00022C88" w:rsidRPr="00157BAE">
        <w:t>od državne ceste D102  do gata Mala riva.</w:t>
      </w:r>
      <w:r w:rsidR="00C16128" w:rsidRPr="00157BAE">
        <w:t xml:space="preserve"> </w:t>
      </w:r>
      <w:r w:rsidR="009962B1" w:rsidRPr="00157BAE">
        <w:t xml:space="preserve"> Ovdje u </w:t>
      </w:r>
      <w:r w:rsidR="007C4153" w:rsidRPr="00157BAE">
        <w:t>prostor širine 5,5 m</w:t>
      </w:r>
      <w:r w:rsidR="009962B1" w:rsidRPr="00157BAE">
        <w:t>,</w:t>
      </w:r>
      <w:r w:rsidR="007C4153" w:rsidRPr="00157BAE">
        <w:t xml:space="preserve"> određen za odvijanje dvosmjernog kolnog prometa,  </w:t>
      </w:r>
      <w:r w:rsidR="009962B1" w:rsidRPr="00157BAE">
        <w:t>ulaze površine natkrivenih ugostiteljskih terasa</w:t>
      </w:r>
      <w:r w:rsidR="007C4153" w:rsidRPr="00157BAE">
        <w:t xml:space="preserve">. </w:t>
      </w:r>
    </w:p>
    <w:p w:rsidR="00C16128" w:rsidRPr="00157BAE" w:rsidRDefault="00C16128" w:rsidP="007C4153">
      <w:pPr>
        <w:spacing w:after="0"/>
      </w:pPr>
    </w:p>
    <w:p w:rsidR="007C4153" w:rsidRPr="00157BAE" w:rsidRDefault="007C4153" w:rsidP="007C4153">
      <w:pPr>
        <w:spacing w:after="0"/>
        <w:rPr>
          <w:highlight w:val="yellow"/>
        </w:rPr>
      </w:pPr>
      <w:r w:rsidRPr="00157BAE">
        <w:t>Na cijeloj dužini zapadnog dijela Palada je šira od 4,5 m</w:t>
      </w:r>
      <w:r w:rsidR="009962B1" w:rsidRPr="00157BAE">
        <w:t>, koliko iznosi</w:t>
      </w:r>
      <w:r w:rsidRPr="00157BAE">
        <w:t xml:space="preserve"> najmanja širina</w:t>
      </w:r>
      <w:r w:rsidR="00E95734" w:rsidRPr="00157BAE">
        <w:t xml:space="preserve"> dovoljna</w:t>
      </w:r>
      <w:r w:rsidRPr="00157BAE">
        <w:t xml:space="preserve"> za odvijanj</w:t>
      </w:r>
      <w:r w:rsidR="009962B1" w:rsidRPr="00157BAE">
        <w:t xml:space="preserve">e jednosmjernog kolnog prometa, </w:t>
      </w:r>
      <w:r w:rsidRPr="00157BAE">
        <w:t>osim kod kućnog broja 12, gdje je proširenje moguće i prema konzervatorskim uvjetima.</w:t>
      </w:r>
    </w:p>
    <w:p w:rsidR="007C4153" w:rsidRPr="00157BAE" w:rsidRDefault="007C4153" w:rsidP="00022C88">
      <w:pPr>
        <w:spacing w:after="0"/>
      </w:pPr>
    </w:p>
    <w:p w:rsidR="00022C88" w:rsidRPr="00157BAE" w:rsidRDefault="00022C88" w:rsidP="00022C88">
      <w:pPr>
        <w:spacing w:after="0"/>
      </w:pPr>
      <w:r w:rsidRPr="00157BAE">
        <w:t>Kolni promet ljeti funkcionira u posebnom režimu, a u isto vrijeme duž Palade prometuje električni vlakić.</w:t>
      </w:r>
    </w:p>
    <w:p w:rsidR="00022C88" w:rsidRPr="00157BAE" w:rsidRDefault="00022C88" w:rsidP="006141DB">
      <w:pPr>
        <w:spacing w:after="0"/>
        <w:rPr>
          <w:highlight w:val="yellow"/>
        </w:rPr>
      </w:pPr>
    </w:p>
    <w:p w:rsidR="008C595F" w:rsidRPr="00157BAE" w:rsidRDefault="00D12A3A" w:rsidP="00B4135B">
      <w:pPr>
        <w:spacing w:after="0"/>
      </w:pPr>
      <w:r w:rsidRPr="00157BAE">
        <w:t xml:space="preserve">Duž cijelog poteza Palade, a </w:t>
      </w:r>
      <w:r w:rsidR="00F92880" w:rsidRPr="00157BAE">
        <w:t xml:space="preserve">posebno </w:t>
      </w:r>
      <w:r w:rsidRPr="00157BAE">
        <w:t>na istočnom dijelu,</w:t>
      </w:r>
      <w:r w:rsidR="008C595F" w:rsidRPr="00157BAE">
        <w:t xml:space="preserve"> značajan udio</w:t>
      </w:r>
      <w:r w:rsidRPr="00157BAE">
        <w:t xml:space="preserve"> javnih površina se koristi za ugostiteljske terase</w:t>
      </w:r>
      <w:r w:rsidR="008F2F4F" w:rsidRPr="00157BAE">
        <w:t xml:space="preserve">, koje su u pravilu natkrivene konstrukcijama neprimjerene izvedbe i oblikovanja.  </w:t>
      </w:r>
    </w:p>
    <w:p w:rsidR="008C595F" w:rsidRPr="00157BAE" w:rsidRDefault="008C595F" w:rsidP="00B4135B">
      <w:pPr>
        <w:spacing w:after="0"/>
      </w:pPr>
    </w:p>
    <w:p w:rsidR="008F2F4F" w:rsidRPr="00157BAE" w:rsidRDefault="00F92880" w:rsidP="00B4135B">
      <w:pPr>
        <w:spacing w:after="0"/>
      </w:pPr>
      <w:r w:rsidRPr="00157BAE">
        <w:t xml:space="preserve">Te su konstrukcije vrlo </w:t>
      </w:r>
      <w:r w:rsidR="00EF7854" w:rsidRPr="00157BAE">
        <w:t>izrazit</w:t>
      </w:r>
      <w:r w:rsidRPr="00157BAE">
        <w:t xml:space="preserve"> element devastacije ovog prostora, zbog </w:t>
      </w:r>
      <w:r w:rsidR="002E0F2F" w:rsidRPr="00157BAE">
        <w:t>dominantne pojavnost</w:t>
      </w:r>
      <w:r w:rsidRPr="00157BAE">
        <w:t>i,</w:t>
      </w:r>
      <w:r w:rsidR="002E0F2F" w:rsidRPr="00157BAE">
        <w:t xml:space="preserve"> </w:t>
      </w:r>
      <w:r w:rsidR="008F2F4F" w:rsidRPr="00157BAE">
        <w:t>dimenzija</w:t>
      </w:r>
      <w:r w:rsidR="00EF7854" w:rsidRPr="00157BAE">
        <w:t xml:space="preserve">, </w:t>
      </w:r>
      <w:r w:rsidR="008F2F4F" w:rsidRPr="00157BAE">
        <w:t xml:space="preserve">oblikovanja </w:t>
      </w:r>
      <w:r w:rsidR="00EF7854" w:rsidRPr="00157BAE">
        <w:t xml:space="preserve">i dispozicije, </w:t>
      </w:r>
      <w:r w:rsidRPr="00157BAE">
        <w:t xml:space="preserve">zanemarivanjem </w:t>
      </w:r>
      <w:r w:rsidR="002E0F2F" w:rsidRPr="00157BAE">
        <w:t>povijesnog konteksta, posebno pročelja povijesnih građevina uz koje se smještaju</w:t>
      </w:r>
      <w:r w:rsidRPr="00157BAE">
        <w:t>.</w:t>
      </w:r>
      <w:r w:rsidR="00D001B8" w:rsidRPr="00157BAE">
        <w:t xml:space="preserve"> </w:t>
      </w:r>
    </w:p>
    <w:p w:rsidR="008F2F4F" w:rsidRPr="00157BAE" w:rsidRDefault="008F2F4F" w:rsidP="00B4135B">
      <w:pPr>
        <w:spacing w:after="0"/>
      </w:pPr>
    </w:p>
    <w:p w:rsidR="00CB215E" w:rsidRPr="00157BAE" w:rsidRDefault="00CB215E" w:rsidP="00CB215E">
      <w:pPr>
        <w:spacing w:after="0"/>
      </w:pPr>
      <w:r w:rsidRPr="00157BAE">
        <w:t>Općina Baška je usvojila Projekt urbane opreme kojim se, među ostalim propisuje izgled, opremanje, materijali, boje, način zaštite od sunca, vjetra, kiše i sl. ugostiteljskih terasa na javnim površinama i pomorskom dobru. Projekt je uvršten u Odluku o komunalnom redu, kojom se vlasnicima ugostiteljskih objekata utvrđuje obveza primjene, odnosno usklađenja s istim do 31. prosinca 201</w:t>
      </w:r>
      <w:r w:rsidR="00BA393E" w:rsidRPr="00157BAE">
        <w:t>5</w:t>
      </w:r>
      <w:r w:rsidRPr="00157BAE">
        <w:t>.</w:t>
      </w:r>
    </w:p>
    <w:p w:rsidR="00CB215E" w:rsidRPr="00157BAE" w:rsidRDefault="00CB215E" w:rsidP="00CB215E">
      <w:pPr>
        <w:spacing w:after="0"/>
      </w:pPr>
    </w:p>
    <w:p w:rsidR="00CB215E" w:rsidRPr="00157BAE" w:rsidRDefault="00CB215E" w:rsidP="00CB215E">
      <w:pPr>
        <w:spacing w:after="0"/>
      </w:pPr>
      <w:r w:rsidRPr="00157BAE">
        <w:t>Prostor Palade se nastojalo oplemeniti postavom slijedećih skulptura i likovnih elemenata</w:t>
      </w:r>
      <w:r w:rsidR="00B86A6B" w:rsidRPr="00157BAE">
        <w:t xml:space="preserve"> (</w:t>
      </w:r>
      <w:r w:rsidRPr="00157BAE">
        <w:t>što zbog nedostatka opće razine uređenja nije dalo željeni efek</w:t>
      </w:r>
      <w:r w:rsidR="00B86A6B" w:rsidRPr="00157BAE">
        <w:t>t)</w:t>
      </w:r>
      <w:r w:rsidRPr="00157BAE">
        <w:t>:</w:t>
      </w:r>
    </w:p>
    <w:p w:rsidR="00D9116F" w:rsidRPr="00157BAE" w:rsidRDefault="00D9116F" w:rsidP="00D9116F">
      <w:pPr>
        <w:pStyle w:val="ListParagraph"/>
        <w:numPr>
          <w:ilvl w:val="0"/>
          <w:numId w:val="15"/>
        </w:numPr>
        <w:spacing w:after="0"/>
      </w:pPr>
      <w:r w:rsidRPr="00157BAE">
        <w:t>Spomenik Emilu Ge</w:t>
      </w:r>
      <w:r w:rsidR="002F590C" w:rsidRPr="00157BAE">
        <w:t>is</w:t>
      </w:r>
      <w:r w:rsidRPr="00157BAE">
        <w:t>tlichu</w:t>
      </w:r>
      <w:r w:rsidR="000B4F88" w:rsidRPr="00157BAE">
        <w:t xml:space="preserve">,  </w:t>
      </w:r>
    </w:p>
    <w:p w:rsidR="000B4F88" w:rsidRPr="00157BAE" w:rsidRDefault="000B4F88" w:rsidP="000B4F88">
      <w:pPr>
        <w:pStyle w:val="ListParagraph"/>
        <w:numPr>
          <w:ilvl w:val="0"/>
          <w:numId w:val="15"/>
        </w:numPr>
        <w:spacing w:after="0"/>
      </w:pPr>
      <w:r w:rsidRPr="00157BAE">
        <w:t>Glagoljsko slovo U - dio Bašćanske staze glagoljice, nedaleko spomenika Emilu Geistlichu,</w:t>
      </w:r>
    </w:p>
    <w:p w:rsidR="000111F1" w:rsidRDefault="00CB215E" w:rsidP="00D967C8">
      <w:pPr>
        <w:pStyle w:val="ListParagraph"/>
        <w:numPr>
          <w:ilvl w:val="0"/>
          <w:numId w:val="15"/>
        </w:numPr>
        <w:spacing w:after="0"/>
      </w:pPr>
      <w:r w:rsidRPr="00157BAE">
        <w:t>Glagoljsko slovo V - dio Bašćanske staze glagoljice,</w:t>
      </w:r>
      <w:r w:rsidR="00B86A6B" w:rsidRPr="00157BAE">
        <w:t xml:space="preserve"> na Paladi, pri sredini </w:t>
      </w:r>
      <w:r w:rsidR="00455169" w:rsidRPr="00157BAE">
        <w:t>dijela uz luku</w:t>
      </w:r>
      <w:r w:rsidR="00B86A6B" w:rsidRPr="00157BAE">
        <w:t>.</w:t>
      </w:r>
    </w:p>
    <w:p w:rsidR="00AA26D6" w:rsidRPr="003248AE" w:rsidRDefault="00DC3BAE" w:rsidP="00E12397">
      <w:pPr>
        <w:pStyle w:val="Heading3"/>
      </w:pPr>
      <w:bookmarkStart w:id="26" w:name="_Toc432631607"/>
      <w:r w:rsidRPr="003248AE">
        <w:t>PARK MARJAN S PRATEĆOM GRAĐEVINOM I GRAĐEVINOM JEDRILIČARSKOG KLUBA</w:t>
      </w:r>
      <w:bookmarkEnd w:id="26"/>
      <w:r w:rsidRPr="003248AE">
        <w:t xml:space="preserve">  </w:t>
      </w:r>
    </w:p>
    <w:p w:rsidR="000855D4" w:rsidRPr="00157BAE" w:rsidRDefault="000855D4" w:rsidP="000855D4">
      <w:r w:rsidRPr="00157BAE">
        <w:t>Javni park, uređen između Zvonimirove ulice i Palade predstavlja vrijednu parkovnu cjelinu povijesne jezgre Baške. Uz funkcionalno ekološko ima i neosporno ambijentalno, krajobrazno značenje</w:t>
      </w:r>
      <w:r w:rsidR="00B3378D" w:rsidRPr="00157BAE">
        <w:t>.</w:t>
      </w:r>
    </w:p>
    <w:p w:rsidR="002708D6" w:rsidRPr="00157BAE" w:rsidRDefault="002708D6" w:rsidP="000855D4">
      <w:r w:rsidRPr="00157BAE">
        <w:t>Zelenilo u parku je vrlo dobro razvijeno a čine ga mediteranske, pretežno zimzelene vrste, među kojima se ističu</w:t>
      </w:r>
      <w:r w:rsidR="00D83D51" w:rsidRPr="00157BAE">
        <w:t xml:space="preserve"> </w:t>
      </w:r>
      <w:r w:rsidRPr="00157BAE">
        <w:t>grupe vrlo vrijednih primjeraka pitosporuma.</w:t>
      </w:r>
    </w:p>
    <w:p w:rsidR="00B3378D" w:rsidRPr="00157BAE" w:rsidRDefault="00B3378D" w:rsidP="000855D4">
      <w:r w:rsidRPr="00157BAE">
        <w:t>Kroz park je, strmim jednokrakim betonskim stubištem, ostvareno povezivanje  Palade i Zvonimirove ulice.</w:t>
      </w:r>
    </w:p>
    <w:p w:rsidR="002708D6" w:rsidRPr="00157BAE" w:rsidRDefault="002708D6" w:rsidP="000855D4">
      <w:r w:rsidRPr="00157BAE">
        <w:lastRenderedPageBreak/>
        <w:t>Kontakt s Paladom je ostvaren zidanom klupom izvedenom uz potporni zid.</w:t>
      </w:r>
    </w:p>
    <w:p w:rsidR="000855D4" w:rsidRPr="00157BAE" w:rsidRDefault="00D83D51" w:rsidP="000855D4">
      <w:r w:rsidRPr="00157BAE">
        <w:t>Na zapadnom pristupu parku se nalazi s</w:t>
      </w:r>
      <w:r w:rsidR="000855D4" w:rsidRPr="00157BAE">
        <w:t>pomenik palim žrtvama drugog svjetskog rata.</w:t>
      </w:r>
    </w:p>
    <w:p w:rsidR="007B5376" w:rsidRPr="00157BAE" w:rsidRDefault="007B5376" w:rsidP="007B5376">
      <w:r w:rsidRPr="00157BAE">
        <w:t xml:space="preserve">Potporni zidovi parka su dijelom </w:t>
      </w:r>
      <w:r w:rsidR="0051796C" w:rsidRPr="00157BAE">
        <w:t>oblikovani korištenjem kamena i uklapanjem prirodne stijene</w:t>
      </w:r>
      <w:r w:rsidRPr="00157BAE">
        <w:t xml:space="preserve">, </w:t>
      </w:r>
      <w:r w:rsidR="0051796C" w:rsidRPr="00157BAE">
        <w:t xml:space="preserve">dok je pretežno korišten beton koji je završno ličen. </w:t>
      </w:r>
    </w:p>
    <w:p w:rsidR="007B5376" w:rsidRPr="00157BAE" w:rsidRDefault="007B5376" w:rsidP="007B5376">
      <w:r w:rsidRPr="00157BAE">
        <w:t>Zbog strmine terena</w:t>
      </w:r>
      <w:r w:rsidR="0051796C" w:rsidRPr="00157BAE">
        <w:t xml:space="preserve"> i dispozicije komunikacija i </w:t>
      </w:r>
      <w:r w:rsidRPr="00157BAE">
        <w:t>terasa</w:t>
      </w:r>
      <w:r w:rsidR="0051796C" w:rsidRPr="00157BAE">
        <w:t>,</w:t>
      </w:r>
      <w:r w:rsidRPr="00157BAE">
        <w:t xml:space="preserve"> park je</w:t>
      </w:r>
      <w:r w:rsidR="0051796C" w:rsidRPr="00157BAE">
        <w:t xml:space="preserve"> otežano</w:t>
      </w:r>
      <w:r w:rsidRPr="00157BAE">
        <w:t xml:space="preserve"> pristupačan.</w:t>
      </w:r>
    </w:p>
    <w:p w:rsidR="000855D4" w:rsidRPr="00157BAE" w:rsidRDefault="0051796C" w:rsidP="000855D4">
      <w:r w:rsidRPr="00157BAE">
        <w:t>Na rubu parka uz Paladu su smještene dvije</w:t>
      </w:r>
      <w:r w:rsidR="006F401D" w:rsidRPr="00157BAE">
        <w:t xml:space="preserve"> prizemne</w:t>
      </w:r>
      <w:r w:rsidRPr="00157BAE">
        <w:t xml:space="preserve"> građevine.</w:t>
      </w:r>
    </w:p>
    <w:p w:rsidR="0051796C" w:rsidRPr="00157BAE" w:rsidRDefault="006F401D" w:rsidP="006F401D">
      <w:r w:rsidRPr="00157BAE">
        <w:t>U</w:t>
      </w:r>
      <w:r w:rsidR="0051796C" w:rsidRPr="00157BAE">
        <w:t xml:space="preserve"> sklopu </w:t>
      </w:r>
      <w:r w:rsidRPr="00157BAE">
        <w:t xml:space="preserve">prateće građevine </w:t>
      </w:r>
      <w:r w:rsidR="0051796C" w:rsidRPr="00157BAE">
        <w:t>su</w:t>
      </w:r>
      <w:r w:rsidRPr="00157BAE">
        <w:t xml:space="preserve"> smještene</w:t>
      </w:r>
      <w:r w:rsidR="005B2D17" w:rsidRPr="00157BAE">
        <w:t xml:space="preserve"> javne sanitarije, u koje se s</w:t>
      </w:r>
      <w:r w:rsidRPr="00157BAE">
        <w:t xml:space="preserve"> razine Palade </w:t>
      </w:r>
      <w:r w:rsidR="005B2D17" w:rsidRPr="00157BAE">
        <w:t xml:space="preserve">pristupa </w:t>
      </w:r>
      <w:r w:rsidRPr="00157BAE">
        <w:t>s nekoliko stepenica.</w:t>
      </w:r>
      <w:r w:rsidR="005B2D17" w:rsidRPr="00157BAE">
        <w:t xml:space="preserve"> Građevina je obložena kamenom.</w:t>
      </w:r>
    </w:p>
    <w:p w:rsidR="0051796C" w:rsidRPr="00157BAE" w:rsidRDefault="00107376" w:rsidP="00107376">
      <w:r w:rsidRPr="00157BAE">
        <w:t>Uz nju je</w:t>
      </w:r>
      <w:r w:rsidR="006C777D" w:rsidRPr="00157BAE">
        <w:t>,</w:t>
      </w:r>
      <w:r w:rsidRPr="00157BAE">
        <w:t xml:space="preserve"> </w:t>
      </w:r>
      <w:r w:rsidR="006C777D" w:rsidRPr="00157BAE">
        <w:t xml:space="preserve">s pristupom s Palade, </w:t>
      </w:r>
      <w:r w:rsidRPr="00157BAE">
        <w:t>smještena montažna građevina izvedena od čeličnih profila i metalnih panela u kojoj su prostori u funkciji jedriličarskog kluba Vihor.</w:t>
      </w:r>
      <w:r w:rsidR="006C777D" w:rsidRPr="00157BAE">
        <w:t xml:space="preserve"> Građevni pravac je ispred regulacijske linije Palade.</w:t>
      </w:r>
    </w:p>
    <w:p w:rsidR="000855D4" w:rsidRPr="00157BAE" w:rsidRDefault="00DC3BAE" w:rsidP="00E12397">
      <w:pPr>
        <w:pStyle w:val="Heading3"/>
      </w:pPr>
      <w:bookmarkStart w:id="27" w:name="_Toc432631608"/>
      <w:r w:rsidRPr="00157BAE">
        <w:t>KUPALIŠTE PALADA</w:t>
      </w:r>
      <w:bookmarkEnd w:id="27"/>
      <w:r w:rsidRPr="00157BAE">
        <w:t xml:space="preserve">  </w:t>
      </w:r>
    </w:p>
    <w:p w:rsidR="006E124B" w:rsidRPr="00157BAE" w:rsidRDefault="006E124B" w:rsidP="006E124B">
      <w:r w:rsidRPr="00157BAE">
        <w:t>Postojeće kupalište Palada je javna uređena plaža koja se izravno nastavlja na potez Vele plaže.</w:t>
      </w:r>
      <w:r w:rsidR="00581822" w:rsidRPr="00157BAE">
        <w:t xml:space="preserve"> Sastoji se od manjih žala koja su formirana uz betonske i kamene muliće</w:t>
      </w:r>
      <w:r w:rsidR="00EC754D" w:rsidRPr="00157BAE">
        <w:t xml:space="preserve">, </w:t>
      </w:r>
      <w:r w:rsidR="00581822" w:rsidRPr="00157BAE">
        <w:t>čije se površine koriste za sunčanje i organizaciju rekreacijskih aktivnosti na moru (iznajmljivanje rekreacijskih plovila).</w:t>
      </w:r>
    </w:p>
    <w:p w:rsidR="006E124B" w:rsidRPr="00157BAE" w:rsidRDefault="006E124B" w:rsidP="006E124B">
      <w:r w:rsidRPr="00157BAE">
        <w:t>Od Palade je odvojeno kamenim potpornim zidom koji završava na razini šetnice.</w:t>
      </w:r>
    </w:p>
    <w:p w:rsidR="00EC754D" w:rsidRPr="00157BAE" w:rsidRDefault="00581822" w:rsidP="006E124B">
      <w:r w:rsidRPr="00157BAE">
        <w:t>Opremljeno je ležaljkama, suncobranima</w:t>
      </w:r>
      <w:r w:rsidR="00EC754D" w:rsidRPr="00157BAE">
        <w:t>, kabinama za presvlačenje i tušem.</w:t>
      </w:r>
    </w:p>
    <w:p w:rsidR="006E124B" w:rsidRPr="00157BAE" w:rsidRDefault="00EC754D" w:rsidP="006E124B">
      <w:r w:rsidRPr="00157BAE">
        <w:t>Na prvom muliću nakon Male rive je postavljena skulptura „Ribar“</w:t>
      </w:r>
      <w:r w:rsidR="00D9116F" w:rsidRPr="00157BAE">
        <w:t>, na mjestu prema odabiru autorice</w:t>
      </w:r>
      <w:r w:rsidRPr="00157BAE">
        <w:t>.</w:t>
      </w:r>
      <w:r w:rsidR="00581822" w:rsidRPr="00157BAE">
        <w:t xml:space="preserve">  </w:t>
      </w:r>
    </w:p>
    <w:p w:rsidR="001943F1" w:rsidRPr="00157BAE" w:rsidRDefault="00DC3BAE" w:rsidP="00E12397">
      <w:pPr>
        <w:pStyle w:val="Heading3"/>
      </w:pPr>
      <w:bookmarkStart w:id="28" w:name="_Toc432631609"/>
      <w:r w:rsidRPr="00157BAE">
        <w:t>LUKA OTVORENA ZA JAVNI PROMET BAŠKA</w:t>
      </w:r>
      <w:bookmarkEnd w:id="28"/>
    </w:p>
    <w:p w:rsidR="00E10802" w:rsidRPr="00157BAE" w:rsidRDefault="00BB33F9" w:rsidP="00E10802">
      <w:r w:rsidRPr="00157BAE">
        <w:t xml:space="preserve">Luka Baška je luka otvorena za javni promet županijskog značaja kojom </w:t>
      </w:r>
      <w:r w:rsidR="00E10802" w:rsidRPr="00157BAE">
        <w:t>upravlja Županijska lučka uprava Krk.</w:t>
      </w:r>
    </w:p>
    <w:p w:rsidR="00BB33F9" w:rsidRPr="00157BAE" w:rsidRDefault="00BB33F9" w:rsidP="00BB33F9">
      <w:r w:rsidRPr="00157BAE">
        <w:t>Površina luke iznosi 89.776 m2, od čega 6.517 m2 kopnenog područja i 83.259 m2 morskog područja.</w:t>
      </w:r>
    </w:p>
    <w:p w:rsidR="00AC69F3" w:rsidRPr="00157BAE" w:rsidRDefault="000F5D15" w:rsidP="00AC69F3">
      <w:r w:rsidRPr="00157BAE">
        <w:t>Obala</w:t>
      </w:r>
      <w:r w:rsidR="00AC69F3" w:rsidRPr="00157BAE">
        <w:t xml:space="preserve"> (osim parkirališta i servisne površine u istočnom dijelu luke)</w:t>
      </w:r>
      <w:r w:rsidRPr="00157BAE">
        <w:t xml:space="preserve">, lukobran i gatovi su </w:t>
      </w:r>
      <w:r w:rsidR="00AC69F3" w:rsidRPr="00157BAE">
        <w:t>funkcionalno i oblikovno i</w:t>
      </w:r>
      <w:r w:rsidRPr="00157BAE">
        <w:t>ntegrirani u pješačke površine Palade</w:t>
      </w:r>
      <w:r w:rsidR="00AC69F3" w:rsidRPr="00157BAE">
        <w:t xml:space="preserve">. </w:t>
      </w:r>
    </w:p>
    <w:p w:rsidR="009B388A" w:rsidRPr="00157BAE" w:rsidRDefault="009B388A" w:rsidP="00AC69F3">
      <w:r w:rsidRPr="00157BAE">
        <w:t>Obalni rub se koristi i za postavu reklamne i pokretne opreme prodajnih mjesta</w:t>
      </w:r>
      <w:r w:rsidR="00D83FF5" w:rsidRPr="00157BAE">
        <w:t xml:space="preserve"> za</w:t>
      </w:r>
      <w:r w:rsidRPr="00157BAE">
        <w:t xml:space="preserve"> krstarenja i izlet</w:t>
      </w:r>
      <w:r w:rsidR="00D83FF5" w:rsidRPr="00157BAE">
        <w:t>e</w:t>
      </w:r>
      <w:r w:rsidRPr="00157BAE">
        <w:t xml:space="preserve"> brodicama</w:t>
      </w:r>
      <w:r w:rsidR="00D83FF5" w:rsidRPr="00157BAE">
        <w:t>.</w:t>
      </w:r>
      <w:r w:rsidRPr="00157BAE">
        <w:t xml:space="preserve"> </w:t>
      </w:r>
    </w:p>
    <w:p w:rsidR="000F5D15" w:rsidRPr="00157BAE" w:rsidRDefault="00DD47C2" w:rsidP="00BB33F9">
      <w:r w:rsidRPr="00157BAE">
        <w:t xml:space="preserve">Na obali </w:t>
      </w:r>
      <w:r w:rsidR="00804CA1" w:rsidRPr="00157BAE">
        <w:t xml:space="preserve">luke </w:t>
      </w:r>
      <w:r w:rsidR="00D83FF5" w:rsidRPr="00157BAE">
        <w:t>su sačuvani vrijedni elementi;</w:t>
      </w:r>
      <w:r w:rsidRPr="00157BAE">
        <w:t xml:space="preserve"> izvorno popločenje </w:t>
      </w:r>
      <w:r w:rsidR="007706A1" w:rsidRPr="00157BAE">
        <w:t>pravokutnim kamenim pločama većih dimenzija</w:t>
      </w:r>
      <w:r w:rsidR="00D83FF5" w:rsidRPr="00157BAE">
        <w:t xml:space="preserve"> </w:t>
      </w:r>
      <w:r w:rsidR="007706A1" w:rsidRPr="00157BAE">
        <w:t xml:space="preserve"> koje s</w:t>
      </w:r>
      <w:r w:rsidRPr="00157BAE">
        <w:t xml:space="preserve">u </w:t>
      </w:r>
      <w:r w:rsidR="007706A1" w:rsidRPr="00157BAE">
        <w:t>pol</w:t>
      </w:r>
      <w:r w:rsidR="002F590C" w:rsidRPr="00157BAE">
        <w:t>o</w:t>
      </w:r>
      <w:r w:rsidR="007706A1" w:rsidRPr="00157BAE">
        <w:t>ž</w:t>
      </w:r>
      <w:r w:rsidRPr="00157BAE">
        <w:t>ene</w:t>
      </w:r>
      <w:r w:rsidR="007706A1" w:rsidRPr="00157BAE">
        <w:t xml:space="preserve"> u ortogonalnom rasteru s fugama na sučeljak</w:t>
      </w:r>
      <w:r w:rsidR="00D83FF5" w:rsidRPr="00157BAE">
        <w:t xml:space="preserve">  te kamene i ljevanoželjezne</w:t>
      </w:r>
      <w:r w:rsidR="00455169" w:rsidRPr="00157BAE">
        <w:t xml:space="preserve"> </w:t>
      </w:r>
      <w:r w:rsidR="00D83FF5" w:rsidRPr="00157BAE">
        <w:t>bitve.</w:t>
      </w:r>
    </w:p>
    <w:p w:rsidR="001943F1" w:rsidRPr="00157BAE" w:rsidRDefault="001943F1" w:rsidP="00BA393E">
      <w:r w:rsidRPr="00250B5F">
        <w:rPr>
          <w:rFonts w:eastAsiaTheme="majorEastAsia" w:cstheme="majorBidi"/>
          <w:iCs/>
        </w:rPr>
        <w:t>LUČKO PODRUČJE</w:t>
      </w:r>
      <w:r w:rsidR="00AA03B0" w:rsidRPr="00157BAE">
        <w:t xml:space="preserve"> </w:t>
      </w:r>
      <w:r w:rsidRPr="00157BAE">
        <w:t>luk</w:t>
      </w:r>
      <w:r w:rsidR="00AA03B0" w:rsidRPr="00157BAE">
        <w:t>e otvorene za javni promet Baška</w:t>
      </w:r>
      <w:r w:rsidRPr="00157BAE">
        <w:t xml:space="preserve"> utvrđeno je Odlukom o utvrđivanju lučkog područja u lukama otvorenim za javni promet županijskog i lokalnog značaja na području Primorsko-goranske županije („Službene novine Primorsko-goranske županije“ br. 7/99, 20/01, 14/03, 14/11, 14/13) te Odlukom o osnivanju Županijske lučke uprave Krk za luke županijskog i lokalnog značaja (“Službene novine Primorsko-goranske županije” 11/99, 22/04, 32/04, 26/09, 24/10, 14/11, 16/13, 36/14). </w:t>
      </w:r>
    </w:p>
    <w:p w:rsidR="00E10802" w:rsidRPr="00157BAE" w:rsidRDefault="00E10802" w:rsidP="00E10802">
      <w:r w:rsidRPr="00157BAE">
        <w:rPr>
          <w:noProof/>
          <w:lang w:eastAsia="hr-HR"/>
        </w:rPr>
        <w:lastRenderedPageBreak/>
        <w:drawing>
          <wp:anchor distT="0" distB="0" distL="114300" distR="114300" simplePos="0" relativeHeight="251666432" behindDoc="1" locked="0" layoutInCell="1" allowOverlap="1">
            <wp:simplePos x="0" y="0"/>
            <wp:positionH relativeFrom="margin">
              <wp:posOffset>19050</wp:posOffset>
            </wp:positionH>
            <wp:positionV relativeFrom="paragraph">
              <wp:posOffset>125095</wp:posOffset>
            </wp:positionV>
            <wp:extent cx="4991100" cy="3896995"/>
            <wp:effectExtent l="0" t="0" r="0" b="8255"/>
            <wp:wrapTight wrapText="bothSides">
              <wp:wrapPolygon edited="0">
                <wp:start x="0" y="0"/>
                <wp:lineTo x="0" y="21540"/>
                <wp:lineTo x="21518" y="21540"/>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1100" cy="3896995"/>
                    </a:xfrm>
                    <a:prstGeom prst="rect">
                      <a:avLst/>
                    </a:prstGeom>
                    <a:noFill/>
                    <a:ln>
                      <a:noFill/>
                    </a:ln>
                  </pic:spPr>
                </pic:pic>
              </a:graphicData>
            </a:graphic>
          </wp:anchor>
        </w:drawing>
      </w:r>
    </w:p>
    <w:p w:rsidR="00E10802" w:rsidRPr="00157BAE" w:rsidRDefault="00E10802" w:rsidP="00E10802"/>
    <w:p w:rsidR="00AA03B0" w:rsidRPr="00157BAE" w:rsidRDefault="00AA03B0" w:rsidP="001943F1"/>
    <w:p w:rsidR="00E10802" w:rsidRPr="00157BAE" w:rsidRDefault="00E10802">
      <w:pPr>
        <w:jc w:val="left"/>
      </w:pPr>
    </w:p>
    <w:p w:rsidR="00E10802" w:rsidRPr="00157BAE" w:rsidRDefault="00E10802">
      <w:pPr>
        <w:jc w:val="left"/>
      </w:pPr>
    </w:p>
    <w:p w:rsidR="00E10802" w:rsidRPr="00157BAE" w:rsidRDefault="00E10802">
      <w:pPr>
        <w:jc w:val="left"/>
      </w:pPr>
    </w:p>
    <w:p w:rsidR="00E10802" w:rsidRPr="00157BAE" w:rsidRDefault="00E10802">
      <w:pPr>
        <w:jc w:val="left"/>
      </w:pPr>
    </w:p>
    <w:p w:rsidR="00E10802" w:rsidRPr="00157BAE" w:rsidRDefault="00E10802">
      <w:pPr>
        <w:jc w:val="left"/>
      </w:pPr>
    </w:p>
    <w:p w:rsidR="00386062" w:rsidRPr="00157BAE" w:rsidRDefault="00386062" w:rsidP="008D17DC">
      <w:pPr>
        <w:rPr>
          <w:rFonts w:eastAsiaTheme="majorEastAsia" w:cstheme="majorBidi"/>
          <w:iCs/>
          <w:color w:val="2E74B5" w:themeColor="accent1" w:themeShade="BF"/>
        </w:rPr>
      </w:pPr>
    </w:p>
    <w:p w:rsidR="00386062" w:rsidRPr="00157BAE" w:rsidRDefault="00386062" w:rsidP="008D17DC">
      <w:pPr>
        <w:rPr>
          <w:rFonts w:eastAsiaTheme="majorEastAsia" w:cstheme="majorBidi"/>
          <w:iCs/>
          <w:color w:val="2E74B5" w:themeColor="accent1" w:themeShade="BF"/>
        </w:rPr>
      </w:pPr>
    </w:p>
    <w:p w:rsidR="00386062" w:rsidRPr="00157BAE" w:rsidRDefault="00386062" w:rsidP="008D17DC">
      <w:pPr>
        <w:rPr>
          <w:rFonts w:eastAsiaTheme="majorEastAsia" w:cstheme="majorBidi"/>
          <w:iCs/>
          <w:color w:val="2E74B5" w:themeColor="accent1" w:themeShade="BF"/>
        </w:rPr>
      </w:pPr>
    </w:p>
    <w:p w:rsidR="00386062" w:rsidRPr="00157BAE" w:rsidRDefault="00386062" w:rsidP="008D17DC">
      <w:pPr>
        <w:rPr>
          <w:rFonts w:eastAsiaTheme="majorEastAsia" w:cstheme="majorBidi"/>
          <w:iCs/>
          <w:color w:val="2E74B5" w:themeColor="accent1" w:themeShade="BF"/>
        </w:rPr>
      </w:pPr>
    </w:p>
    <w:p w:rsidR="00386062" w:rsidRPr="00157BAE" w:rsidRDefault="00386062" w:rsidP="008D17DC">
      <w:pPr>
        <w:rPr>
          <w:rFonts w:eastAsiaTheme="majorEastAsia" w:cstheme="majorBidi"/>
          <w:iCs/>
          <w:color w:val="2E74B5" w:themeColor="accent1" w:themeShade="BF"/>
        </w:rPr>
      </w:pPr>
    </w:p>
    <w:p w:rsidR="00236641" w:rsidRPr="00157BAE" w:rsidRDefault="00236641" w:rsidP="008D17DC">
      <w:pPr>
        <w:rPr>
          <w:rFonts w:eastAsiaTheme="majorEastAsia" w:cstheme="majorBidi"/>
          <w:iCs/>
          <w:color w:val="2E74B5" w:themeColor="accent1" w:themeShade="BF"/>
        </w:rPr>
      </w:pPr>
    </w:p>
    <w:p w:rsidR="00236641" w:rsidRPr="00157BAE" w:rsidRDefault="00236641" w:rsidP="008D17DC">
      <w:pPr>
        <w:rPr>
          <w:rFonts w:eastAsiaTheme="majorEastAsia" w:cstheme="majorBidi"/>
          <w:iCs/>
          <w:color w:val="2E74B5" w:themeColor="accent1" w:themeShade="BF"/>
        </w:rPr>
      </w:pPr>
    </w:p>
    <w:p w:rsidR="00E10802" w:rsidRPr="00157BAE" w:rsidRDefault="00E10802" w:rsidP="008D17DC">
      <w:r w:rsidRPr="00250B5F">
        <w:rPr>
          <w:rFonts w:eastAsiaTheme="majorEastAsia" w:cstheme="majorBidi"/>
          <w:iCs/>
        </w:rPr>
        <w:t>OPERATIVNI DIO LUKE</w:t>
      </w:r>
      <w:r w:rsidRPr="00157BAE">
        <w:rPr>
          <w:rFonts w:eastAsiaTheme="majorEastAsia" w:cstheme="majorBidi"/>
          <w:iCs/>
          <w:color w:val="2E74B5" w:themeColor="accent1" w:themeShade="BF"/>
        </w:rPr>
        <w:t xml:space="preserve"> </w:t>
      </w:r>
      <w:r w:rsidR="002D6CEC" w:rsidRPr="00157BAE">
        <w:t xml:space="preserve">(označen žutom bojom) </w:t>
      </w:r>
      <w:r w:rsidR="00BE450F" w:rsidRPr="00157BAE">
        <w:t xml:space="preserve">ukupne duljine 140 m </w:t>
      </w:r>
      <w:r w:rsidR="008D17DC" w:rsidRPr="00157BAE">
        <w:t xml:space="preserve">se koristi </w:t>
      </w:r>
      <w:r w:rsidRPr="00157BAE">
        <w:t xml:space="preserve"> za </w:t>
      </w:r>
      <w:r w:rsidR="008D17DC" w:rsidRPr="00157BAE">
        <w:t xml:space="preserve">pristajanje brodova u povremenom </w:t>
      </w:r>
      <w:r w:rsidR="00BB33F9" w:rsidRPr="00157BAE">
        <w:t xml:space="preserve">pomorskom prometu, </w:t>
      </w:r>
      <w:r w:rsidR="008D17DC" w:rsidRPr="00157BAE">
        <w:t>prijevozu putnika (turistički</w:t>
      </w:r>
      <w:r w:rsidR="002D6CEC" w:rsidRPr="00157BAE">
        <w:t xml:space="preserve"> brodovi za kružna putovanja,</w:t>
      </w:r>
      <w:r w:rsidR="008D17DC" w:rsidRPr="00157BAE">
        <w:t xml:space="preserve"> izletnički brodovi </w:t>
      </w:r>
      <w:r w:rsidR="002D6CEC" w:rsidRPr="00157BAE">
        <w:t xml:space="preserve">i sl.), ribarskih brodova i brodica, drugih brodova </w:t>
      </w:r>
      <w:r w:rsidR="008D17DC" w:rsidRPr="00157BAE">
        <w:t>koj</w:t>
      </w:r>
      <w:r w:rsidR="002D6CEC" w:rsidRPr="00157BAE">
        <w:t>i</w:t>
      </w:r>
      <w:r w:rsidR="008D17DC" w:rsidRPr="00157BAE">
        <w:t xml:space="preserve"> se koriste za gospodarsku djelatnost</w:t>
      </w:r>
      <w:r w:rsidRPr="00157BAE">
        <w:t xml:space="preserve"> te ostalih plovnih objekata kada obavljaju djelatnost ukrcaja i i</w:t>
      </w:r>
      <w:r w:rsidR="002F590C" w:rsidRPr="00157BAE">
        <w:t>s</w:t>
      </w:r>
      <w:r w:rsidRPr="00157BAE">
        <w:t>krcaja putnika i tereta.</w:t>
      </w:r>
    </w:p>
    <w:p w:rsidR="00F02556" w:rsidRPr="00157BAE" w:rsidRDefault="00071F37" w:rsidP="008D17DC">
      <w:r w:rsidRPr="00157BAE">
        <w:t>Ranije je na operativnom dijelu luke bio organiziran trajektni promet, danas je trajektno pristanište izvan funkcije.</w:t>
      </w:r>
    </w:p>
    <w:p w:rsidR="00E10802" w:rsidRPr="00157BAE" w:rsidRDefault="00E10802" w:rsidP="002D6CEC">
      <w:r w:rsidRPr="00157BAE">
        <w:t>Operativni dio luke može služiti za privremeni i povremeni privez hrvatskih ratnih i hrvatskih javnih brodova i brodica.</w:t>
      </w:r>
    </w:p>
    <w:p w:rsidR="00E10802" w:rsidRPr="00157BAE" w:rsidRDefault="00F02556" w:rsidP="00F02556">
      <w:r w:rsidRPr="00250B5F">
        <w:rPr>
          <w:rFonts w:eastAsiaTheme="majorEastAsia" w:cstheme="majorBidi"/>
          <w:iCs/>
        </w:rPr>
        <w:t>KOMUNALNI DIO LUKE</w:t>
      </w:r>
      <w:r w:rsidRPr="00157BAE">
        <w:rPr>
          <w:rFonts w:eastAsiaTheme="majorEastAsia" w:cstheme="majorBidi"/>
          <w:iCs/>
          <w:color w:val="2E74B5" w:themeColor="accent1" w:themeShade="BF"/>
        </w:rPr>
        <w:t xml:space="preserve"> </w:t>
      </w:r>
      <w:r w:rsidRPr="00157BAE">
        <w:t>(označen crvenom bojom)  je namijenjen za stalni vez brodova i brodica čiji vlasnik ima prebivalište na području jedinice lokalne samouprave ili plovni objekt pretežito boravi na tom području i upisan je u upisnik brodova nadležne lučke kapetanije ili očevidnik brodica nadležne lučke kapetanije ili ispostave i za korištenje kojeg se zaključuje ugovor o stalnom vezu s Lučkom upravom i na kojem se u pravilu ne obavljaju gospodarske djelatnosti.</w:t>
      </w:r>
    </w:p>
    <w:tbl>
      <w:tblPr>
        <w:tblStyle w:val="TableGrid2"/>
        <w:tblW w:w="0" w:type="auto"/>
        <w:tblInd w:w="-5" w:type="dxa"/>
        <w:tblLook w:val="04A0"/>
      </w:tblPr>
      <w:tblGrid>
        <w:gridCol w:w="4820"/>
        <w:gridCol w:w="2551"/>
        <w:gridCol w:w="2122"/>
      </w:tblGrid>
      <w:tr w:rsidR="00EA7B01" w:rsidRPr="00157BAE" w:rsidTr="00EA7B01">
        <w:tc>
          <w:tcPr>
            <w:tcW w:w="4820" w:type="dxa"/>
            <w:tcBorders>
              <w:bottom w:val="nil"/>
            </w:tcBorders>
          </w:tcPr>
          <w:p w:rsidR="00EA7B01" w:rsidRPr="00157BAE" w:rsidRDefault="00EA7B01" w:rsidP="000404EC">
            <w:r w:rsidRPr="00157BAE">
              <w:t>Kapacitet priveza u komunalnom dijelu luke</w:t>
            </w:r>
          </w:p>
        </w:tc>
        <w:tc>
          <w:tcPr>
            <w:tcW w:w="2551" w:type="dxa"/>
          </w:tcPr>
          <w:p w:rsidR="00EA7B01" w:rsidRPr="00157BAE" w:rsidRDefault="00EA7B01" w:rsidP="000404EC">
            <w:pPr>
              <w:spacing w:line="259" w:lineRule="auto"/>
            </w:pPr>
            <w:r w:rsidRPr="00157BAE">
              <w:t>brodice duljine &lt; 10 m</w:t>
            </w:r>
          </w:p>
        </w:tc>
        <w:tc>
          <w:tcPr>
            <w:tcW w:w="2122" w:type="dxa"/>
          </w:tcPr>
          <w:p w:rsidR="00EA7B01" w:rsidRPr="00157BAE" w:rsidRDefault="00EA7B01" w:rsidP="000404EC">
            <w:pPr>
              <w:spacing w:line="259" w:lineRule="auto"/>
            </w:pPr>
            <w:r w:rsidRPr="00157BAE">
              <w:t>50 brodica</w:t>
            </w:r>
          </w:p>
        </w:tc>
      </w:tr>
      <w:tr w:rsidR="00EA7B01" w:rsidRPr="00157BAE" w:rsidTr="00EA7B01">
        <w:tc>
          <w:tcPr>
            <w:tcW w:w="4820" w:type="dxa"/>
            <w:tcBorders>
              <w:top w:val="nil"/>
              <w:bottom w:val="single" w:sz="4" w:space="0" w:color="auto"/>
            </w:tcBorders>
          </w:tcPr>
          <w:p w:rsidR="00EA7B01" w:rsidRPr="00157BAE" w:rsidRDefault="00EA7B01" w:rsidP="000404EC"/>
        </w:tc>
        <w:tc>
          <w:tcPr>
            <w:tcW w:w="2551" w:type="dxa"/>
          </w:tcPr>
          <w:p w:rsidR="00EA7B01" w:rsidRPr="00157BAE" w:rsidRDefault="00EA7B01" w:rsidP="000404EC">
            <w:pPr>
              <w:spacing w:line="259" w:lineRule="auto"/>
            </w:pPr>
            <w:r w:rsidRPr="00157BAE">
              <w:t>brodice duljine &lt; 7 m</w:t>
            </w:r>
          </w:p>
        </w:tc>
        <w:tc>
          <w:tcPr>
            <w:tcW w:w="2122" w:type="dxa"/>
          </w:tcPr>
          <w:p w:rsidR="00EA7B01" w:rsidRPr="00157BAE" w:rsidRDefault="00EA7B01" w:rsidP="000404EC">
            <w:pPr>
              <w:spacing w:line="259" w:lineRule="auto"/>
            </w:pPr>
            <w:r w:rsidRPr="00157BAE">
              <w:t>250 brodica</w:t>
            </w:r>
          </w:p>
        </w:tc>
      </w:tr>
      <w:tr w:rsidR="00EA7B01" w:rsidRPr="00157BAE" w:rsidTr="00EA7B01">
        <w:tc>
          <w:tcPr>
            <w:tcW w:w="4820" w:type="dxa"/>
            <w:tcBorders>
              <w:top w:val="single" w:sz="4" w:space="0" w:color="auto"/>
            </w:tcBorders>
          </w:tcPr>
          <w:p w:rsidR="00EA7B01" w:rsidRPr="00157BAE" w:rsidRDefault="00EA7B01" w:rsidP="000404EC">
            <w:r w:rsidRPr="00157BAE">
              <w:t>Kapacitet sidrišta u funkciji komunalnog dijela luke</w:t>
            </w:r>
          </w:p>
        </w:tc>
        <w:tc>
          <w:tcPr>
            <w:tcW w:w="2551" w:type="dxa"/>
          </w:tcPr>
          <w:p w:rsidR="00EA7B01" w:rsidRPr="00157BAE" w:rsidRDefault="00EA7B01" w:rsidP="000404EC">
            <w:r w:rsidRPr="00157BAE">
              <w:t>brodice duljine &lt; 12 m</w:t>
            </w:r>
          </w:p>
        </w:tc>
        <w:tc>
          <w:tcPr>
            <w:tcW w:w="2122" w:type="dxa"/>
          </w:tcPr>
          <w:p w:rsidR="00EA7B01" w:rsidRPr="00157BAE" w:rsidRDefault="00EA7B01" w:rsidP="000404EC">
            <w:r w:rsidRPr="00157BAE">
              <w:t>10 brodica</w:t>
            </w:r>
          </w:p>
        </w:tc>
      </w:tr>
    </w:tbl>
    <w:p w:rsidR="000404EC" w:rsidRPr="00157BAE" w:rsidRDefault="00EA7B01" w:rsidP="000404EC">
      <w:r w:rsidRPr="00157BAE">
        <w:t xml:space="preserve"> </w:t>
      </w:r>
    </w:p>
    <w:p w:rsidR="00F02556" w:rsidRPr="00157BAE" w:rsidRDefault="00F02556" w:rsidP="00F02556">
      <w:pPr>
        <w:jc w:val="left"/>
      </w:pPr>
      <w:r w:rsidRPr="00250B5F">
        <w:rPr>
          <w:rFonts w:eastAsiaTheme="majorEastAsia" w:cstheme="majorBidi"/>
          <w:iCs/>
        </w:rPr>
        <w:t>NAUTIČKI DIO LUKE</w:t>
      </w:r>
      <w:r w:rsidRPr="00157BAE">
        <w:rPr>
          <w:rFonts w:eastAsiaTheme="majorEastAsia" w:cstheme="majorBidi"/>
          <w:iCs/>
          <w:color w:val="2E74B5" w:themeColor="accent1" w:themeShade="BF"/>
        </w:rPr>
        <w:t xml:space="preserve"> </w:t>
      </w:r>
      <w:r w:rsidRPr="00157BAE">
        <w:t>(označen plavom bojom)  je namijenjen za privez jahti, neovisno koriste li se za osobne potrebe ili gospodarske djelatnosti, te brodica za sport i razonodu.</w:t>
      </w:r>
    </w:p>
    <w:p w:rsidR="000404EC" w:rsidRPr="00157BAE" w:rsidRDefault="000404EC" w:rsidP="000404EC">
      <w:r w:rsidRPr="00157BAE">
        <w:t>Osigurana su mjesta za opskrbu električnom energijom i mjesta za opskrbu pitkom vodom.</w:t>
      </w:r>
    </w:p>
    <w:tbl>
      <w:tblPr>
        <w:tblStyle w:val="TableGrid2"/>
        <w:tblW w:w="0" w:type="auto"/>
        <w:tblInd w:w="-5" w:type="dxa"/>
        <w:tblLook w:val="04A0"/>
      </w:tblPr>
      <w:tblGrid>
        <w:gridCol w:w="4820"/>
        <w:gridCol w:w="2551"/>
        <w:gridCol w:w="2122"/>
      </w:tblGrid>
      <w:tr w:rsidR="00EA7B01" w:rsidRPr="00157BAE" w:rsidTr="00176B7C">
        <w:tc>
          <w:tcPr>
            <w:tcW w:w="4820" w:type="dxa"/>
            <w:tcBorders>
              <w:bottom w:val="nil"/>
            </w:tcBorders>
          </w:tcPr>
          <w:p w:rsidR="00EA7B01" w:rsidRPr="00157BAE" w:rsidRDefault="00EA7B01" w:rsidP="00EA7B01">
            <w:r w:rsidRPr="00157BAE">
              <w:lastRenderedPageBreak/>
              <w:t xml:space="preserve">Kapacitet priveza u nautičkom dijelu luke  </w:t>
            </w:r>
          </w:p>
        </w:tc>
        <w:tc>
          <w:tcPr>
            <w:tcW w:w="2551" w:type="dxa"/>
          </w:tcPr>
          <w:p w:rsidR="00EA7B01" w:rsidRPr="00157BAE" w:rsidRDefault="00EA7B01" w:rsidP="00EA7B01">
            <w:pPr>
              <w:spacing w:line="259" w:lineRule="auto"/>
            </w:pPr>
            <w:r w:rsidRPr="00157BAE">
              <w:t>jahte i brodice</w:t>
            </w:r>
          </w:p>
        </w:tc>
        <w:tc>
          <w:tcPr>
            <w:tcW w:w="2122" w:type="dxa"/>
          </w:tcPr>
          <w:p w:rsidR="00EA7B01" w:rsidRPr="00157BAE" w:rsidRDefault="00EA7B01" w:rsidP="00176B7C">
            <w:pPr>
              <w:spacing w:line="259" w:lineRule="auto"/>
            </w:pPr>
            <w:r w:rsidRPr="00157BAE">
              <w:t>20 jahti i brodica</w:t>
            </w:r>
          </w:p>
        </w:tc>
      </w:tr>
      <w:tr w:rsidR="00EA7B01" w:rsidRPr="00157BAE" w:rsidTr="00176B7C">
        <w:tc>
          <w:tcPr>
            <w:tcW w:w="4820" w:type="dxa"/>
            <w:tcBorders>
              <w:top w:val="single" w:sz="4" w:space="0" w:color="auto"/>
            </w:tcBorders>
          </w:tcPr>
          <w:p w:rsidR="00EA7B01" w:rsidRPr="00157BAE" w:rsidRDefault="00EA7B01" w:rsidP="00176B7C">
            <w:r w:rsidRPr="00157BAE">
              <w:t>Kapacitet sidrišta u funkciji nautičkog dijela luke</w:t>
            </w:r>
          </w:p>
        </w:tc>
        <w:tc>
          <w:tcPr>
            <w:tcW w:w="2551" w:type="dxa"/>
          </w:tcPr>
          <w:p w:rsidR="00EA7B01" w:rsidRPr="00157BAE" w:rsidRDefault="00EA7B01" w:rsidP="00176B7C">
            <w:r w:rsidRPr="00157BAE">
              <w:t>jahte i brodice &lt; 7 m</w:t>
            </w:r>
          </w:p>
        </w:tc>
        <w:tc>
          <w:tcPr>
            <w:tcW w:w="2122" w:type="dxa"/>
          </w:tcPr>
          <w:p w:rsidR="00EA7B01" w:rsidRPr="00157BAE" w:rsidRDefault="00EA7B01" w:rsidP="00176B7C">
            <w:r w:rsidRPr="00157BAE">
              <w:t>50 jahti i brodica</w:t>
            </w:r>
          </w:p>
        </w:tc>
      </w:tr>
    </w:tbl>
    <w:p w:rsidR="00EA7B01" w:rsidRPr="00157BAE" w:rsidRDefault="00EA7B01" w:rsidP="000404EC"/>
    <w:p w:rsidR="00F02556" w:rsidRPr="00157BAE" w:rsidRDefault="00F02556" w:rsidP="00F02556">
      <w:pPr>
        <w:rPr>
          <w:rFonts w:eastAsiaTheme="majorEastAsia" w:cstheme="majorBidi"/>
          <w:iCs/>
          <w:color w:val="2E74B5" w:themeColor="accent1" w:themeShade="BF"/>
        </w:rPr>
      </w:pPr>
      <w:r w:rsidRPr="00157BAE">
        <w:rPr>
          <w:rFonts w:eastAsiaTheme="majorEastAsia" w:cstheme="majorBidi"/>
          <w:iCs/>
          <w:color w:val="2E74B5" w:themeColor="accent1" w:themeShade="BF"/>
        </w:rPr>
        <w:t>L</w:t>
      </w:r>
      <w:r w:rsidRPr="00250B5F">
        <w:rPr>
          <w:rFonts w:eastAsiaTheme="majorEastAsia" w:cstheme="majorBidi"/>
          <w:iCs/>
        </w:rPr>
        <w:t xml:space="preserve">UČKO PODRUČJE U NAMJENI DIZANJA I SPUŠTANJA U MORE PLOVNIH OBJEKATA </w:t>
      </w:r>
      <w:r w:rsidR="00071F37" w:rsidRPr="00157BAE">
        <w:t xml:space="preserve">(označeno zelenom bojom) je </w:t>
      </w:r>
      <w:r w:rsidR="00BB33F9" w:rsidRPr="00157BAE">
        <w:t>jedino mjesto u luci na kojem je dozvoljeno dizanje i spuštanje u more plovnih objekata.</w:t>
      </w:r>
      <w:r w:rsidR="00BB33F9" w:rsidRPr="00157BAE">
        <w:rPr>
          <w:rFonts w:eastAsiaTheme="majorEastAsia" w:cstheme="majorBidi"/>
          <w:iCs/>
          <w:color w:val="2E74B5" w:themeColor="accent1" w:themeShade="BF"/>
        </w:rPr>
        <w:t xml:space="preserve"> </w:t>
      </w:r>
      <w:r w:rsidR="00071F37" w:rsidRPr="00157BAE">
        <w:t>Za tu se namjenu koristi</w:t>
      </w:r>
      <w:r w:rsidRPr="00157BAE">
        <w:t xml:space="preserve"> lučk</w:t>
      </w:r>
      <w:r w:rsidR="00071F37" w:rsidRPr="00157BAE">
        <w:t>a</w:t>
      </w:r>
      <w:r w:rsidRPr="00157BAE">
        <w:t xml:space="preserve"> dizalic</w:t>
      </w:r>
      <w:r w:rsidR="00071F37" w:rsidRPr="00157BAE">
        <w:t xml:space="preserve">a i </w:t>
      </w:r>
      <w:r w:rsidRPr="00157BAE">
        <w:t>za to predviđen objek</w:t>
      </w:r>
      <w:r w:rsidR="00071F37" w:rsidRPr="00157BAE">
        <w:t xml:space="preserve">t </w:t>
      </w:r>
      <w:r w:rsidRPr="00157BAE">
        <w:t>lučke podgradnje (</w:t>
      </w:r>
      <w:r w:rsidRPr="00157BAE">
        <w:rPr>
          <w:i/>
        </w:rPr>
        <w:t>i</w:t>
      </w:r>
      <w:r w:rsidRPr="00157BAE">
        <w:rPr>
          <w:i/>
          <w:iCs/>
        </w:rPr>
        <w:t>stezalište</w:t>
      </w:r>
      <w:r w:rsidRPr="00157BAE">
        <w:t>).</w:t>
      </w:r>
    </w:p>
    <w:p w:rsidR="000404EC" w:rsidRPr="00157BAE" w:rsidRDefault="000404EC" w:rsidP="000404EC">
      <w:r w:rsidRPr="00157BAE">
        <w:t>Luka Baška ima 1 spremnik za prikupljanje krutog otpada i 1 spremnik za prikupljanje tekućeg otpada.</w:t>
      </w:r>
    </w:p>
    <w:p w:rsidR="00AA03B0" w:rsidRPr="00157BAE" w:rsidRDefault="000404EC" w:rsidP="001943F1">
      <w:r w:rsidRPr="00157BAE">
        <w:t>Luka Baška ima 10 uređenih parkirnih mjesta i 2 zaustavna mjesta.</w:t>
      </w:r>
    </w:p>
    <w:p w:rsidR="003438C0" w:rsidRPr="000211CC" w:rsidRDefault="00DC3BAE" w:rsidP="00250B5F">
      <w:pPr>
        <w:pStyle w:val="Heading2"/>
      </w:pPr>
      <w:bookmarkStart w:id="29" w:name="_Toc432631610"/>
      <w:r w:rsidRPr="000211CC">
        <w:t>PROJEKTNI PROGRAM</w:t>
      </w:r>
      <w:bookmarkEnd w:id="29"/>
      <w:r w:rsidRPr="000211CC">
        <w:t xml:space="preserve"> </w:t>
      </w:r>
    </w:p>
    <w:p w:rsidR="00133FEA" w:rsidRPr="00157BAE" w:rsidRDefault="00133FEA" w:rsidP="00250B5F">
      <w:pPr>
        <w:spacing w:after="0" w:line="240" w:lineRule="auto"/>
      </w:pPr>
    </w:p>
    <w:p w:rsidR="00133FEA" w:rsidRPr="000211CC" w:rsidRDefault="00DC3BAE" w:rsidP="00250B5F">
      <w:pPr>
        <w:pStyle w:val="Heading3"/>
      </w:pPr>
      <w:bookmarkStart w:id="30" w:name="_Toc432631611"/>
      <w:r w:rsidRPr="000211CC">
        <w:t>OPĆI ZAHTJEVI</w:t>
      </w:r>
      <w:bookmarkEnd w:id="30"/>
    </w:p>
    <w:p w:rsidR="0078246A" w:rsidRPr="00157BAE" w:rsidRDefault="0078246A" w:rsidP="0078246A">
      <w:r w:rsidRPr="00157BAE">
        <w:t xml:space="preserve">Obalni pojas naselja Baška </w:t>
      </w:r>
      <w:r w:rsidR="005502B7" w:rsidRPr="00157BAE">
        <w:t xml:space="preserve">se </w:t>
      </w:r>
      <w:r w:rsidRPr="00157BAE">
        <w:t>na području obuhvata uređuje u skladu s planiranom namjenom i statusom kon</w:t>
      </w:r>
      <w:r w:rsidR="00E57BFD" w:rsidRPr="00157BAE">
        <w:t>zervatorske zaštite, te oblikuje</w:t>
      </w:r>
      <w:r w:rsidRPr="00157BAE">
        <w:t xml:space="preserve"> u skladu s funkcionalnim i drugim specifičnim zahtjevima.</w:t>
      </w:r>
    </w:p>
    <w:p w:rsidR="00E57BFD" w:rsidRPr="00157BAE" w:rsidRDefault="00E57BFD" w:rsidP="00E57BFD">
      <w:r w:rsidRPr="00157BAE">
        <w:t>Zbog vrijednosti cjelokupnog prostora koji je dio povijesne jezgre Baške</w:t>
      </w:r>
      <w:r w:rsidR="005502B7" w:rsidRPr="00157BAE">
        <w:t xml:space="preserve">, </w:t>
      </w:r>
      <w:r w:rsidRPr="00157BAE">
        <w:t xml:space="preserve">zaštićen kao zona A, konzervatorski </w:t>
      </w:r>
      <w:r w:rsidR="0085311E" w:rsidRPr="00157BAE">
        <w:t xml:space="preserve">su uvjeti </w:t>
      </w:r>
      <w:r w:rsidRPr="00157BAE">
        <w:t xml:space="preserve">primarni u promišljanu i oblikovanju prostora. </w:t>
      </w:r>
    </w:p>
    <w:p w:rsidR="005502B7" w:rsidRPr="00157BAE" w:rsidRDefault="005502B7" w:rsidP="005502B7">
      <w:r w:rsidRPr="00157BAE">
        <w:t>Građevine koje se nalaze rubno i unutar obuhvaćenog prostora nisu predmet natječaja ali su uključene u projektni zadatak kao respektabilan prostorni okvir rješenja.</w:t>
      </w:r>
    </w:p>
    <w:p w:rsidR="00E57BFD" w:rsidRPr="00157BAE" w:rsidRDefault="005502B7" w:rsidP="00E57BFD">
      <w:r w:rsidRPr="00157BAE">
        <w:t>U cilju zaštite i očuvanja ovog kulturnog dobra rješavanju treba pristupiti  uvažavajući sve elemente vrijedne povijesne graditeljske strukture.</w:t>
      </w:r>
      <w:r w:rsidR="007A699A" w:rsidRPr="00157BAE">
        <w:t xml:space="preserve"> </w:t>
      </w:r>
      <w:r w:rsidR="00E57BFD" w:rsidRPr="00157BAE">
        <w:t>Integralni obalni prostor Baške je vrijednost koju treba respektirati u svakoj fazi projektnog zadatka.</w:t>
      </w:r>
    </w:p>
    <w:p w:rsidR="007A699A" w:rsidRPr="00157BAE" w:rsidRDefault="00342AD3" w:rsidP="0062390A">
      <w:r w:rsidRPr="00157BAE">
        <w:t>Namjena cjeline koju treba ostvariti je javna površina</w:t>
      </w:r>
      <w:r w:rsidR="00151EC4" w:rsidRPr="00157BAE">
        <w:t>.</w:t>
      </w:r>
    </w:p>
    <w:p w:rsidR="007A699A" w:rsidRPr="00157BAE" w:rsidRDefault="00342AD3" w:rsidP="0062390A">
      <w:r w:rsidRPr="00157BAE">
        <w:t xml:space="preserve">Na dijelu površine u lučkom području potrebno je ostvariti preduvjete za odvijanje lučkih funkcija. </w:t>
      </w:r>
    </w:p>
    <w:p w:rsidR="0062390A" w:rsidRPr="00157BAE" w:rsidRDefault="005502B7" w:rsidP="0062390A">
      <w:r w:rsidRPr="00157BAE">
        <w:t>Kolni promet je potrebno</w:t>
      </w:r>
      <w:r w:rsidR="007A699A" w:rsidRPr="00157BAE">
        <w:t xml:space="preserve"> </w:t>
      </w:r>
      <w:r w:rsidR="007E4E07" w:rsidRPr="00157BAE">
        <w:t>ograničiti na neophodan</w:t>
      </w:r>
      <w:r w:rsidR="007A699A" w:rsidRPr="00157BAE">
        <w:t xml:space="preserve"> obim.</w:t>
      </w:r>
      <w:r w:rsidRPr="00157BAE">
        <w:t xml:space="preserve"> </w:t>
      </w:r>
    </w:p>
    <w:p w:rsidR="0062390A" w:rsidRPr="00157BAE" w:rsidRDefault="007A699A" w:rsidP="0062390A">
      <w:r w:rsidRPr="00157BAE">
        <w:t>Javna</w:t>
      </w:r>
      <w:r w:rsidR="0062390A" w:rsidRPr="00157BAE">
        <w:t xml:space="preserve"> površina treba ostvariti preduvjete za spontano korištenje kao i organizirana okupljanja većeg broja korisnika. Korištenje uključuje pješačku komunikaciju, šetnju, zadržavanje, odmor, razgledavanje, pristup ugostiteljskim i trgovačkim objektima u zoni i  korištenje javnih površina od strane ugostitelja u skladu s Odlukama Općine Baška, organizaciju manjih ili većih priredbi i drugo. </w:t>
      </w:r>
    </w:p>
    <w:p w:rsidR="0070451B" w:rsidRPr="00157BAE" w:rsidRDefault="0070451B" w:rsidP="00133FEA">
      <w:r w:rsidRPr="00157BAE">
        <w:t>Svaku od cjelina</w:t>
      </w:r>
      <w:r w:rsidR="00FC6B13" w:rsidRPr="00157BAE">
        <w:t>,</w:t>
      </w:r>
      <w:r w:rsidR="003160EF" w:rsidRPr="00157BAE">
        <w:t xml:space="preserve"> koje su već danas</w:t>
      </w:r>
      <w:r w:rsidR="00FC6B13" w:rsidRPr="00157BAE">
        <w:t xml:space="preserve"> vrlo različitoga karaktera</w:t>
      </w:r>
      <w:r w:rsidR="004919A8" w:rsidRPr="00157BAE">
        <w:t>, kao i mikroprostore nastale unutar od njih,</w:t>
      </w:r>
      <w:r w:rsidRPr="00157BAE">
        <w:t xml:space="preserve"> odlikuju posebne</w:t>
      </w:r>
      <w:r w:rsidR="00AE749A" w:rsidRPr="00157BAE">
        <w:t xml:space="preserve"> ambijentalne</w:t>
      </w:r>
      <w:r w:rsidRPr="00157BAE">
        <w:t xml:space="preserve"> prostorne vrijednosti koje kroz natječajne prijedloge treba </w:t>
      </w:r>
      <w:r w:rsidR="00FC6B13" w:rsidRPr="00157BAE">
        <w:t xml:space="preserve">prepoznati i </w:t>
      </w:r>
      <w:r w:rsidRPr="00157BAE">
        <w:t>valorizirati</w:t>
      </w:r>
      <w:r w:rsidR="00AE749A" w:rsidRPr="00157BAE">
        <w:t xml:space="preserve"> te</w:t>
      </w:r>
      <w:r w:rsidR="00FC6B13" w:rsidRPr="00157BAE">
        <w:t xml:space="preserve"> u konačnici</w:t>
      </w:r>
      <w:r w:rsidR="004919A8" w:rsidRPr="00157BAE">
        <w:t xml:space="preserve"> </w:t>
      </w:r>
      <w:r w:rsidR="00AE749A" w:rsidRPr="00157BAE">
        <w:t>definirati oblikovno ujednačen</w:t>
      </w:r>
      <w:r w:rsidR="004919A8" w:rsidRPr="00157BAE">
        <w:t xml:space="preserve"> i sadržajno izbalansiran </w:t>
      </w:r>
      <w:r w:rsidR="007342D4" w:rsidRPr="00157BAE">
        <w:t>obalni prostor</w:t>
      </w:r>
      <w:r w:rsidR="004919A8" w:rsidRPr="00157BAE">
        <w:t>.</w:t>
      </w:r>
    </w:p>
    <w:p w:rsidR="00F06306" w:rsidRPr="00157BAE" w:rsidRDefault="00F06306" w:rsidP="00F06306">
      <w:r w:rsidRPr="00157BAE">
        <w:t>U sklopu cjeline obalnog pojasa je potrebno očuvati postojeće vrijedne hortikulturne elemente, povijesne elemente urbane opreme te uvažiti spomeničko tkivo u kontaktnoj zoni, na koje predmetni zahvati uređenja imaju upliv.</w:t>
      </w:r>
    </w:p>
    <w:p w:rsidR="00F06306" w:rsidRPr="00157BAE" w:rsidRDefault="00F06306" w:rsidP="00F06306">
      <w:r w:rsidRPr="00157BAE">
        <w:t>Sa svih pozicija obalnog pojasa omogućiti vizualni kontakt s povijesnom jezgrom i očuvati kvalitetne i karakteristične vizure, kao i vizure prema moru.</w:t>
      </w:r>
    </w:p>
    <w:p w:rsidR="00F06306" w:rsidRPr="00157BAE" w:rsidRDefault="00F06306" w:rsidP="00F06306">
      <w:r w:rsidRPr="00157BAE">
        <w:lastRenderedPageBreak/>
        <w:t>Na obuhvaćenom je prostoru potrebno predložiti obradu partera temeljenu na jedinstvenim načelima, u kontekstu integralne tipologije obrade partera povijesne jezgre.</w:t>
      </w:r>
    </w:p>
    <w:p w:rsidR="00F06306" w:rsidRPr="00157BAE" w:rsidRDefault="00F06306" w:rsidP="00F06306">
      <w:r w:rsidRPr="00157BAE">
        <w:t xml:space="preserve">Isto tako potrebno je predložiti jedinstvenu tipologiju urbane opreme uz intenciju mogućnosti njene primjene na ukupan prostor povijesne jezgre. </w:t>
      </w:r>
    </w:p>
    <w:p w:rsidR="00BA393E" w:rsidRPr="00157BAE" w:rsidRDefault="00BA393E" w:rsidP="00F06306">
      <w:r w:rsidRPr="00157BAE">
        <w:t>Prethodno uključuje i prijedlog oblikovanja i dispozicije objekata vizualnih komunikacija i informiranja,</w:t>
      </w:r>
      <w:r w:rsidR="00DA7FD9" w:rsidRPr="00157BAE">
        <w:t xml:space="preserve"> info panoe i planove naselja, </w:t>
      </w:r>
      <w:r w:rsidRPr="00157BAE">
        <w:t xml:space="preserve"> posebno za potrebe turističke zajednice i općine</w:t>
      </w:r>
      <w:r w:rsidR="00DA7FD9" w:rsidRPr="00157BAE">
        <w:t>.</w:t>
      </w:r>
    </w:p>
    <w:p w:rsidR="00E746D6" w:rsidRPr="00157BAE" w:rsidRDefault="00822F7A" w:rsidP="007C21CD">
      <w:r w:rsidRPr="00157BAE">
        <w:t>U sklopu obuhvaćenog prostora potrebno je predložiti novi sadržaj scenskog prostora koji funkcionira u uređenom prostoru povijesnog ambijenta.  Moguće je organizirati  jedan ili više manjih prostora, koji se za tu namjenu</w:t>
      </w:r>
      <w:r w:rsidR="001461E7" w:rsidRPr="00157BAE">
        <w:t xml:space="preserve"> dvonamjenski </w:t>
      </w:r>
      <w:r w:rsidRPr="00157BAE">
        <w:t>što jednostavnije koriste, odnosno transformiraju</w:t>
      </w:r>
      <w:r w:rsidR="00740FEB" w:rsidRPr="00157BAE">
        <w:t>, te optimalno uklapaju u prostor</w:t>
      </w:r>
      <w:r w:rsidRPr="00157BAE">
        <w:t xml:space="preserve">. </w:t>
      </w:r>
      <w:r w:rsidR="00310DC8" w:rsidRPr="00157BAE">
        <w:t>S</w:t>
      </w:r>
      <w:r w:rsidR="001461E7" w:rsidRPr="00157BAE">
        <w:t>cen</w:t>
      </w:r>
      <w:r w:rsidR="00310DC8" w:rsidRPr="00157BAE">
        <w:t>a</w:t>
      </w:r>
      <w:r w:rsidR="003466E0" w:rsidRPr="00157BAE">
        <w:t xml:space="preserve"> (</w:t>
      </w:r>
      <w:r w:rsidR="001461E7" w:rsidRPr="00157BAE">
        <w:t>koj</w:t>
      </w:r>
      <w:r w:rsidR="00310DC8" w:rsidRPr="00157BAE">
        <w:t>a</w:t>
      </w:r>
      <w:r w:rsidR="001461E7" w:rsidRPr="00157BAE">
        <w:t xml:space="preserve"> treba biti zaštićen</w:t>
      </w:r>
      <w:r w:rsidR="00310DC8" w:rsidRPr="00157BAE">
        <w:t>a</w:t>
      </w:r>
      <w:r w:rsidR="001461E7" w:rsidRPr="00157BAE">
        <w:t xml:space="preserve"> od sunca i kiše </w:t>
      </w:r>
      <w:r w:rsidR="003466E0" w:rsidRPr="00157BAE">
        <w:t xml:space="preserve">- </w:t>
      </w:r>
      <w:r w:rsidR="001461E7" w:rsidRPr="00157BAE">
        <w:t>natkriven</w:t>
      </w:r>
      <w:r w:rsidR="00310DC8" w:rsidRPr="00157BAE">
        <w:t>a</w:t>
      </w:r>
      <w:r w:rsidR="001461E7" w:rsidRPr="00157BAE">
        <w:t>)</w:t>
      </w:r>
      <w:r w:rsidR="003466E0" w:rsidRPr="00157BAE">
        <w:t xml:space="preserve"> </w:t>
      </w:r>
      <w:r w:rsidR="001461E7" w:rsidRPr="00157BAE">
        <w:t>i gledališt</w:t>
      </w:r>
      <w:r w:rsidR="00310DC8" w:rsidRPr="00157BAE">
        <w:t>e</w:t>
      </w:r>
      <w:r w:rsidR="003466E0" w:rsidRPr="00157BAE">
        <w:t xml:space="preserve"> </w:t>
      </w:r>
      <w:r w:rsidR="001461E7" w:rsidRPr="00157BAE">
        <w:t>se u pravilu pojavljuju postavom montažnih elemenata</w:t>
      </w:r>
      <w:r w:rsidR="003466E0" w:rsidRPr="00157BAE">
        <w:t xml:space="preserve"> u vrijeme </w:t>
      </w:r>
      <w:r w:rsidR="00F06306" w:rsidRPr="00157BAE">
        <w:t>događanja priredbe</w:t>
      </w:r>
      <w:r w:rsidR="003466E0" w:rsidRPr="00157BAE">
        <w:t xml:space="preserve"> ili sezonski, </w:t>
      </w:r>
      <w:r w:rsidR="001461E7" w:rsidRPr="00157BAE">
        <w:t xml:space="preserve">ovisno o </w:t>
      </w:r>
      <w:r w:rsidR="003466E0" w:rsidRPr="00157BAE">
        <w:t>predloženoj lokaciji, tehničkom rješenju</w:t>
      </w:r>
      <w:r w:rsidR="00F06306" w:rsidRPr="00157BAE">
        <w:t xml:space="preserve"> i drugoj namjeni prostora. Takav je program moguće predložiti i u okviru lučkog područja i uz korištenje dijela akvatorija</w:t>
      </w:r>
      <w:r w:rsidR="00310DC8" w:rsidRPr="00157BAE">
        <w:t>.</w:t>
      </w:r>
      <w:r w:rsidR="00F06306" w:rsidRPr="00157BAE">
        <w:t xml:space="preserve"> </w:t>
      </w:r>
      <w:r w:rsidR="00E746D6" w:rsidRPr="00157BAE">
        <w:t>Natječajnim rješenjem je potrebno predložiti mjesto i način uređenja i oblikovanja dijela javnog prostora predviđenog za tu namjenu</w:t>
      </w:r>
      <w:r w:rsidR="001461E7" w:rsidRPr="00157BAE">
        <w:t>, kao</w:t>
      </w:r>
      <w:r w:rsidR="00310DC8" w:rsidRPr="00157BAE">
        <w:t xml:space="preserve"> arhitektonsko</w:t>
      </w:r>
      <w:r w:rsidR="001461E7" w:rsidRPr="00157BAE">
        <w:t xml:space="preserve"> i tehničko rješenje mobilnih elemenata</w:t>
      </w:r>
      <w:r w:rsidR="00310DC8" w:rsidRPr="00157BAE">
        <w:t xml:space="preserve"> koje</w:t>
      </w:r>
      <w:r w:rsidR="007C21CD" w:rsidRPr="00157BAE">
        <w:t xml:space="preserve"> mora biti funkcionalno, prilagodljivo za različite namjene, originalno i prepoznatljivo.</w:t>
      </w:r>
    </w:p>
    <w:p w:rsidR="00342AD3" w:rsidRPr="00157BAE" w:rsidRDefault="0075796A" w:rsidP="00D80BAB">
      <w:r w:rsidRPr="00157BAE">
        <w:t>Zaključno</w:t>
      </w:r>
      <w:r w:rsidR="00F06306" w:rsidRPr="00157BAE">
        <w:t>, za</w:t>
      </w:r>
      <w:r w:rsidR="00151EC4" w:rsidRPr="00157BAE">
        <w:t xml:space="preserve"> uređenje obalnog prostora naselja Baška treba predložiti</w:t>
      </w:r>
      <w:r w:rsidR="00C0389E" w:rsidRPr="00157BAE">
        <w:t xml:space="preserve"> integralno</w:t>
      </w:r>
      <w:r w:rsidR="00151EC4" w:rsidRPr="00157BAE">
        <w:t xml:space="preserve"> rješenje kojim se obuhvaćeni prostor definira kao funkcionalno i oblikovno usklađena prostorna cjelina, graditeljski i hortikulturno uređen </w:t>
      </w:r>
      <w:r w:rsidR="00F06306" w:rsidRPr="00157BAE">
        <w:t xml:space="preserve">javni </w:t>
      </w:r>
      <w:r w:rsidR="00151EC4" w:rsidRPr="00157BAE">
        <w:t>prostor u kojem se uvažava povijesno nasljeđe i suvremene potrebe građana, s jednoobrazno uređenim povr</w:t>
      </w:r>
      <w:r w:rsidR="003160EF" w:rsidRPr="00157BAE">
        <w:t xml:space="preserve">šinama i unificiranom opremom. </w:t>
      </w:r>
    </w:p>
    <w:p w:rsidR="00A631EE" w:rsidRPr="00157BAE" w:rsidRDefault="00DC3BAE" w:rsidP="00E12397">
      <w:pPr>
        <w:pStyle w:val="Heading3"/>
      </w:pPr>
      <w:bookmarkStart w:id="31" w:name="_Toc432631612"/>
      <w:r w:rsidRPr="00157BAE">
        <w:t>PROJEKTNI PROGRAM ZA ULICU PALADA</w:t>
      </w:r>
      <w:bookmarkEnd w:id="31"/>
    </w:p>
    <w:p w:rsidR="00C57B9F" w:rsidRPr="00157BAE" w:rsidRDefault="00D55133" w:rsidP="00CB510B">
      <w:pPr>
        <w:spacing w:after="0"/>
      </w:pPr>
      <w:r w:rsidRPr="00157BAE">
        <w:t>Ulic</w:t>
      </w:r>
      <w:r w:rsidR="003D1D02" w:rsidRPr="00157BAE">
        <w:t>a</w:t>
      </w:r>
      <w:r w:rsidRPr="00157BAE">
        <w:t xml:space="preserve"> Palada </w:t>
      </w:r>
      <w:r w:rsidR="00275430" w:rsidRPr="00157BAE">
        <w:t>ko</w:t>
      </w:r>
      <w:r w:rsidR="000F0BEB" w:rsidRPr="00157BAE">
        <w:t>j</w:t>
      </w:r>
      <w:r w:rsidR="00275430" w:rsidRPr="00157BAE">
        <w:t xml:space="preserve">a </w:t>
      </w:r>
      <w:r w:rsidR="003D1D02" w:rsidRPr="00157BAE">
        <w:t xml:space="preserve">u dužini od gotovo 900 m prolazi obalom </w:t>
      </w:r>
      <w:r w:rsidRPr="00157BAE">
        <w:t xml:space="preserve">od </w:t>
      </w:r>
      <w:r w:rsidR="003A7B89" w:rsidRPr="00157BAE">
        <w:t>Š</w:t>
      </w:r>
      <w:r w:rsidRPr="00157BAE">
        <w:t>etališta Emila Gei</w:t>
      </w:r>
      <w:r w:rsidR="000F0BEB" w:rsidRPr="00157BAE">
        <w:t>s</w:t>
      </w:r>
      <w:r w:rsidR="00753FA0" w:rsidRPr="00157BAE">
        <w:t>t</w:t>
      </w:r>
      <w:r w:rsidRPr="00157BAE">
        <w:t>licha do lukobrana Vela riva glavna je obalna komunikacija</w:t>
      </w:r>
      <w:r w:rsidR="00377BB8" w:rsidRPr="00157BAE">
        <w:t xml:space="preserve"> povijesne jezgre</w:t>
      </w:r>
      <w:r w:rsidRPr="00157BAE">
        <w:t xml:space="preserve"> naselja.</w:t>
      </w:r>
    </w:p>
    <w:p w:rsidR="00CB510B" w:rsidRPr="00157BAE" w:rsidRDefault="00CB510B" w:rsidP="00CB510B">
      <w:pPr>
        <w:spacing w:after="0"/>
      </w:pPr>
    </w:p>
    <w:p w:rsidR="00401771" w:rsidRPr="00157BAE" w:rsidRDefault="00401771" w:rsidP="00CB510B">
      <w:pPr>
        <w:spacing w:after="0"/>
      </w:pPr>
      <w:r w:rsidRPr="00157BAE">
        <w:t xml:space="preserve">Zahvat uređenja Palade se </w:t>
      </w:r>
      <w:r w:rsidR="003D1D02" w:rsidRPr="00157BAE">
        <w:t xml:space="preserve">vezano na prometno rješenje, </w:t>
      </w:r>
      <w:r w:rsidRPr="00157BAE">
        <w:t xml:space="preserve">samo načelno </w:t>
      </w:r>
      <w:r w:rsidR="003D1D02" w:rsidRPr="00157BAE">
        <w:t>predviđa urediti</w:t>
      </w:r>
      <w:r w:rsidRPr="00157BAE">
        <w:t xml:space="preserve"> prema odredbama Urbanističkog plana uređenja - 1 - Baška (N1-1), Uvjetima gradnje prometne mreže</w:t>
      </w:r>
      <w:r w:rsidR="00611A9D" w:rsidRPr="00157BAE">
        <w:t>,</w:t>
      </w:r>
      <w:r w:rsidRPr="00157BAE">
        <w:t xml:space="preserve"> za površine planiran</w:t>
      </w:r>
      <w:r w:rsidR="00611A9D" w:rsidRPr="00157BAE">
        <w:t>e</w:t>
      </w:r>
      <w:r w:rsidRPr="00157BAE">
        <w:t xml:space="preserve"> kao kolno-pješačke (K</w:t>
      </w:r>
      <w:r w:rsidR="009F349D" w:rsidRPr="00157BAE">
        <w:t>3</w:t>
      </w:r>
      <w:r w:rsidRPr="00157BAE">
        <w:t>) i pješačke.</w:t>
      </w:r>
      <w:r w:rsidR="008C06CA" w:rsidRPr="00157BAE">
        <w:t xml:space="preserve"> </w:t>
      </w:r>
    </w:p>
    <w:p w:rsidR="00DC6B95" w:rsidRPr="00157BAE" w:rsidRDefault="00DC6B95" w:rsidP="00CB510B">
      <w:pPr>
        <w:pStyle w:val="StyleFirstline1cm"/>
        <w:spacing w:before="0"/>
        <w:ind w:firstLine="0"/>
        <w:rPr>
          <w:rFonts w:asciiTheme="minorHAnsi" w:eastAsiaTheme="minorHAnsi" w:hAnsiTheme="minorHAnsi" w:cstheme="minorBidi"/>
          <w:szCs w:val="22"/>
          <w:lang w:val="hr-HR"/>
        </w:rPr>
      </w:pPr>
    </w:p>
    <w:p w:rsidR="009F349D" w:rsidRPr="00157BAE" w:rsidRDefault="00401771" w:rsidP="00CB510B">
      <w:pPr>
        <w:pStyle w:val="StyleFirstline1cm"/>
        <w:spacing w:before="0"/>
        <w:ind w:firstLine="0"/>
        <w:rPr>
          <w:rFonts w:asciiTheme="minorHAnsi" w:eastAsiaTheme="minorHAnsi" w:hAnsiTheme="minorHAnsi" w:cstheme="minorBidi"/>
          <w:szCs w:val="22"/>
          <w:lang w:val="hr-HR"/>
        </w:rPr>
      </w:pPr>
      <w:r w:rsidRPr="00157BAE">
        <w:rPr>
          <w:rFonts w:asciiTheme="minorHAnsi" w:eastAsiaTheme="minorHAnsi" w:hAnsiTheme="minorHAnsi" w:cstheme="minorBidi"/>
          <w:szCs w:val="22"/>
          <w:lang w:val="hr-HR"/>
        </w:rPr>
        <w:t>UPU</w:t>
      </w:r>
      <w:r w:rsidR="009F349D" w:rsidRPr="00157BAE">
        <w:rPr>
          <w:rFonts w:asciiTheme="minorHAnsi" w:eastAsiaTheme="minorHAnsi" w:hAnsiTheme="minorHAnsi" w:cstheme="minorBidi"/>
          <w:szCs w:val="22"/>
          <w:lang w:val="hr-HR"/>
        </w:rPr>
        <w:t>-om se</w:t>
      </w:r>
      <w:r w:rsidRPr="00157BAE">
        <w:rPr>
          <w:rFonts w:asciiTheme="minorHAnsi" w:eastAsiaTheme="minorHAnsi" w:hAnsiTheme="minorHAnsi" w:cstheme="minorBidi"/>
          <w:szCs w:val="22"/>
          <w:lang w:val="hr-HR"/>
        </w:rPr>
        <w:t xml:space="preserve"> istočni dio Palade, </w:t>
      </w:r>
      <w:r w:rsidR="009F349D" w:rsidRPr="00157BAE">
        <w:rPr>
          <w:rFonts w:asciiTheme="minorHAnsi" w:eastAsiaTheme="minorHAnsi" w:hAnsiTheme="minorHAnsi" w:cstheme="minorBidi"/>
          <w:szCs w:val="22"/>
          <w:lang w:val="hr-HR"/>
        </w:rPr>
        <w:t xml:space="preserve">od državne ceste D102 </w:t>
      </w:r>
      <w:r w:rsidRPr="00157BAE">
        <w:rPr>
          <w:rFonts w:asciiTheme="minorHAnsi" w:eastAsiaTheme="minorHAnsi" w:hAnsiTheme="minorHAnsi" w:cstheme="minorBidi"/>
          <w:szCs w:val="22"/>
          <w:lang w:val="hr-HR"/>
        </w:rPr>
        <w:t xml:space="preserve">do restorana Ribar, planira kao kolno pješačka površina namijenjena dvosmjernom prometu, širine  minimalno 5,5 m (2 x 2,75 m). </w:t>
      </w:r>
      <w:r w:rsidR="000C62EC" w:rsidRPr="00157BAE">
        <w:rPr>
          <w:rFonts w:asciiTheme="minorHAnsi" w:eastAsiaTheme="minorHAnsi" w:hAnsiTheme="minorHAnsi" w:cstheme="minorBidi"/>
          <w:szCs w:val="22"/>
          <w:lang w:val="hr-HR"/>
        </w:rPr>
        <w:t xml:space="preserve"> </w:t>
      </w:r>
      <w:r w:rsidRPr="00157BAE">
        <w:rPr>
          <w:rFonts w:asciiTheme="minorHAnsi" w:eastAsiaTheme="minorHAnsi" w:hAnsiTheme="minorHAnsi" w:cstheme="minorBidi"/>
          <w:szCs w:val="22"/>
          <w:lang w:val="hr-HR"/>
        </w:rPr>
        <w:t>Kolno-pješačke površine namijenjene jednosmjernom prometu se planiraju minimalne su širine 4,5</w:t>
      </w:r>
      <w:r w:rsidRPr="00157BAE">
        <w:rPr>
          <w:rFonts w:asciiTheme="minorHAnsi" w:hAnsiTheme="minorHAnsi"/>
          <w:lang w:val="hr-HR"/>
        </w:rPr>
        <w:t xml:space="preserve"> m.  </w:t>
      </w:r>
      <w:r w:rsidR="009F349D" w:rsidRPr="00157BAE">
        <w:rPr>
          <w:rFonts w:asciiTheme="minorHAnsi" w:eastAsiaTheme="minorHAnsi" w:hAnsiTheme="minorHAnsi" w:cstheme="minorBidi"/>
          <w:szCs w:val="22"/>
          <w:lang w:val="hr-HR"/>
        </w:rPr>
        <w:t xml:space="preserve">Zapadni dio Palade, od restorana Ribar do </w:t>
      </w:r>
      <w:r w:rsidR="003A7B89" w:rsidRPr="00157BAE">
        <w:rPr>
          <w:rFonts w:asciiTheme="minorHAnsi" w:eastAsiaTheme="minorHAnsi" w:hAnsiTheme="minorHAnsi" w:cstheme="minorBidi"/>
          <w:szCs w:val="22"/>
          <w:lang w:val="hr-HR"/>
        </w:rPr>
        <w:t>Šetališta</w:t>
      </w:r>
      <w:r w:rsidR="009F349D" w:rsidRPr="00157BAE">
        <w:rPr>
          <w:rFonts w:asciiTheme="minorHAnsi" w:eastAsiaTheme="minorHAnsi" w:hAnsiTheme="minorHAnsi" w:cstheme="minorBidi"/>
          <w:szCs w:val="22"/>
          <w:lang w:val="hr-HR"/>
        </w:rPr>
        <w:t xml:space="preserve"> Emila Gei</w:t>
      </w:r>
      <w:r w:rsidR="000F0BEB" w:rsidRPr="00157BAE">
        <w:rPr>
          <w:rFonts w:asciiTheme="minorHAnsi" w:eastAsiaTheme="minorHAnsi" w:hAnsiTheme="minorHAnsi" w:cstheme="minorBidi"/>
          <w:szCs w:val="22"/>
          <w:lang w:val="hr-HR"/>
        </w:rPr>
        <w:t>s</w:t>
      </w:r>
      <w:r w:rsidR="00753FA0" w:rsidRPr="00157BAE">
        <w:rPr>
          <w:rFonts w:asciiTheme="minorHAnsi" w:eastAsiaTheme="minorHAnsi" w:hAnsiTheme="minorHAnsi" w:cstheme="minorBidi"/>
          <w:szCs w:val="22"/>
          <w:lang w:val="hr-HR"/>
        </w:rPr>
        <w:t>t</w:t>
      </w:r>
      <w:r w:rsidR="009F349D" w:rsidRPr="00157BAE">
        <w:rPr>
          <w:rFonts w:asciiTheme="minorHAnsi" w:eastAsiaTheme="minorHAnsi" w:hAnsiTheme="minorHAnsi" w:cstheme="minorBidi"/>
          <w:szCs w:val="22"/>
          <w:lang w:val="hr-HR"/>
        </w:rPr>
        <w:t>licha se</w:t>
      </w:r>
      <w:r w:rsidR="00FA78BC" w:rsidRPr="00157BAE">
        <w:rPr>
          <w:rFonts w:asciiTheme="minorHAnsi" w:eastAsiaTheme="minorHAnsi" w:hAnsiTheme="minorHAnsi" w:cstheme="minorBidi"/>
          <w:szCs w:val="22"/>
          <w:lang w:val="hr-HR"/>
        </w:rPr>
        <w:t xml:space="preserve"> UPU-om </w:t>
      </w:r>
      <w:r w:rsidR="009F349D" w:rsidRPr="00157BAE">
        <w:rPr>
          <w:rFonts w:asciiTheme="minorHAnsi" w:eastAsiaTheme="minorHAnsi" w:hAnsiTheme="minorHAnsi" w:cstheme="minorBidi"/>
          <w:szCs w:val="22"/>
          <w:lang w:val="hr-HR"/>
        </w:rPr>
        <w:t xml:space="preserve"> planira kao pješačka površina </w:t>
      </w:r>
      <w:r w:rsidR="00E36F54" w:rsidRPr="00157BAE">
        <w:rPr>
          <w:rFonts w:asciiTheme="minorHAnsi" w:eastAsiaTheme="minorHAnsi" w:hAnsiTheme="minorHAnsi" w:cstheme="minorBidi"/>
          <w:szCs w:val="22"/>
          <w:lang w:val="hr-HR"/>
        </w:rPr>
        <w:t>koja se iznimno može koristiti i za kolni promet, ali uz posebni režim korištenja (npr. samo za interventna i dostavna vozila, uz vremensko ograničenje i sl.) i to na temelju odgovarajuće odluke Općine Baška.</w:t>
      </w:r>
    </w:p>
    <w:p w:rsidR="00CB510B" w:rsidRPr="00157BAE" w:rsidRDefault="00CB510B" w:rsidP="00CB510B">
      <w:pPr>
        <w:pStyle w:val="StyleFirstline1cm"/>
        <w:spacing w:before="0"/>
        <w:ind w:firstLine="0"/>
        <w:rPr>
          <w:rFonts w:asciiTheme="minorHAnsi" w:eastAsiaTheme="minorHAnsi" w:hAnsiTheme="minorHAnsi" w:cstheme="minorBidi"/>
          <w:szCs w:val="22"/>
          <w:lang w:val="hr-HR"/>
        </w:rPr>
      </w:pPr>
    </w:p>
    <w:p w:rsidR="00CB510B" w:rsidRPr="00157BAE" w:rsidRDefault="00FA78BC" w:rsidP="00CB510B">
      <w:pPr>
        <w:pStyle w:val="StyleFirstline1cm"/>
        <w:spacing w:before="0"/>
        <w:ind w:firstLine="0"/>
        <w:rPr>
          <w:rFonts w:asciiTheme="minorHAnsi" w:eastAsiaTheme="minorHAnsi" w:hAnsiTheme="minorHAnsi" w:cstheme="minorBidi"/>
          <w:szCs w:val="22"/>
          <w:lang w:val="hr-HR"/>
        </w:rPr>
      </w:pPr>
      <w:r w:rsidRPr="00157BAE">
        <w:rPr>
          <w:rFonts w:asciiTheme="minorHAnsi" w:eastAsiaTheme="minorHAnsi" w:hAnsiTheme="minorHAnsi" w:cstheme="minorBidi"/>
          <w:szCs w:val="22"/>
          <w:lang w:val="hr-HR"/>
        </w:rPr>
        <w:t>S obzirom da ovi prijedlozi i nisu rezultirali poboljšanjem prometne situacije na Paladi</w:t>
      </w:r>
      <w:r w:rsidR="00E36F54" w:rsidRPr="00157BAE">
        <w:rPr>
          <w:rFonts w:asciiTheme="minorHAnsi" w:eastAsiaTheme="minorHAnsi" w:hAnsiTheme="minorHAnsi" w:cstheme="minorBidi"/>
          <w:szCs w:val="22"/>
          <w:lang w:val="hr-HR"/>
        </w:rPr>
        <w:t xml:space="preserve">, jedan od zadataka ovog natječaja je iznalaženje optimalnih prometnih </w:t>
      </w:r>
      <w:r w:rsidRPr="00157BAE">
        <w:rPr>
          <w:rFonts w:asciiTheme="minorHAnsi" w:eastAsiaTheme="minorHAnsi" w:hAnsiTheme="minorHAnsi" w:cstheme="minorBidi"/>
          <w:szCs w:val="22"/>
          <w:lang w:val="hr-HR"/>
        </w:rPr>
        <w:t xml:space="preserve">rješenja, </w:t>
      </w:r>
      <w:r w:rsidR="009F349D" w:rsidRPr="00157BAE">
        <w:rPr>
          <w:rFonts w:asciiTheme="minorHAnsi" w:eastAsiaTheme="minorHAnsi" w:hAnsiTheme="minorHAnsi" w:cstheme="minorBidi"/>
          <w:szCs w:val="22"/>
          <w:lang w:val="hr-HR"/>
        </w:rPr>
        <w:t xml:space="preserve">uz napomenu da je natjecateljima </w:t>
      </w:r>
      <w:r w:rsidR="00611A9D" w:rsidRPr="00157BAE">
        <w:rPr>
          <w:rFonts w:asciiTheme="minorHAnsi" w:eastAsiaTheme="minorHAnsi" w:hAnsiTheme="minorHAnsi" w:cstheme="minorBidi"/>
          <w:szCs w:val="22"/>
          <w:lang w:val="hr-HR"/>
        </w:rPr>
        <w:t>otvorena mogućnost unaprjeđenja</w:t>
      </w:r>
      <w:r w:rsidR="009F349D" w:rsidRPr="00157BAE">
        <w:rPr>
          <w:rFonts w:asciiTheme="minorHAnsi" w:eastAsiaTheme="minorHAnsi" w:hAnsiTheme="minorHAnsi" w:cstheme="minorBidi"/>
          <w:szCs w:val="22"/>
          <w:lang w:val="hr-HR"/>
        </w:rPr>
        <w:t xml:space="preserve"> </w:t>
      </w:r>
      <w:r w:rsidRPr="00157BAE">
        <w:rPr>
          <w:rFonts w:asciiTheme="minorHAnsi" w:eastAsiaTheme="minorHAnsi" w:hAnsiTheme="minorHAnsi" w:cstheme="minorBidi"/>
          <w:szCs w:val="22"/>
          <w:lang w:val="hr-HR"/>
        </w:rPr>
        <w:t xml:space="preserve">ili izmjene </w:t>
      </w:r>
      <w:r w:rsidR="009F349D" w:rsidRPr="00157BAE">
        <w:rPr>
          <w:rFonts w:asciiTheme="minorHAnsi" w:eastAsiaTheme="minorHAnsi" w:hAnsiTheme="minorHAnsi" w:cstheme="minorBidi"/>
          <w:szCs w:val="22"/>
          <w:lang w:val="hr-HR"/>
        </w:rPr>
        <w:t xml:space="preserve">UPU-om predloženog </w:t>
      </w:r>
      <w:r w:rsidRPr="00157BAE">
        <w:rPr>
          <w:rFonts w:asciiTheme="minorHAnsi" w:eastAsiaTheme="minorHAnsi" w:hAnsiTheme="minorHAnsi" w:cstheme="minorBidi"/>
          <w:szCs w:val="22"/>
          <w:lang w:val="hr-HR"/>
        </w:rPr>
        <w:t xml:space="preserve">prometnog </w:t>
      </w:r>
      <w:r w:rsidR="009F349D" w:rsidRPr="00157BAE">
        <w:rPr>
          <w:rFonts w:asciiTheme="minorHAnsi" w:eastAsiaTheme="minorHAnsi" w:hAnsiTheme="minorHAnsi" w:cstheme="minorBidi"/>
          <w:szCs w:val="22"/>
          <w:lang w:val="hr-HR"/>
        </w:rPr>
        <w:t xml:space="preserve">rješenja.  </w:t>
      </w:r>
    </w:p>
    <w:p w:rsidR="00CB510B" w:rsidRPr="00157BAE" w:rsidRDefault="00DC6B95" w:rsidP="00DC6B95">
      <w:pPr>
        <w:pStyle w:val="StyleFirstline1cm"/>
        <w:spacing w:before="0"/>
        <w:ind w:firstLine="0"/>
        <w:rPr>
          <w:rFonts w:asciiTheme="minorHAnsi" w:eastAsiaTheme="minorHAnsi" w:hAnsiTheme="minorHAnsi" w:cstheme="minorBidi"/>
          <w:szCs w:val="22"/>
          <w:lang w:val="hr-HR"/>
        </w:rPr>
      </w:pPr>
      <w:r w:rsidRPr="00157BAE">
        <w:rPr>
          <w:rFonts w:asciiTheme="minorHAnsi" w:eastAsiaTheme="minorHAnsi" w:hAnsiTheme="minorHAnsi" w:cstheme="minorBidi"/>
          <w:szCs w:val="22"/>
          <w:lang w:val="hr-HR"/>
        </w:rPr>
        <w:t xml:space="preserve">Potrebno je dati rješenje pješačkog i kolnog prometa pri čemu je </w:t>
      </w:r>
      <w:r w:rsidR="00C57912" w:rsidRPr="00157BAE">
        <w:rPr>
          <w:rFonts w:asciiTheme="minorHAnsi" w:eastAsiaTheme="minorHAnsi" w:hAnsiTheme="minorHAnsi" w:cstheme="minorBidi"/>
          <w:szCs w:val="22"/>
          <w:lang w:val="hr-HR"/>
        </w:rPr>
        <w:t>Paladu potrebno urediti primarno za o</w:t>
      </w:r>
      <w:r w:rsidR="00474FCF" w:rsidRPr="00157BAE">
        <w:rPr>
          <w:rFonts w:asciiTheme="minorHAnsi" w:eastAsiaTheme="minorHAnsi" w:hAnsiTheme="minorHAnsi" w:cstheme="minorBidi"/>
          <w:szCs w:val="22"/>
          <w:lang w:val="hr-HR"/>
        </w:rPr>
        <w:t>d</w:t>
      </w:r>
      <w:r w:rsidR="00C57912" w:rsidRPr="00157BAE">
        <w:rPr>
          <w:rFonts w:asciiTheme="minorHAnsi" w:eastAsiaTheme="minorHAnsi" w:hAnsiTheme="minorHAnsi" w:cstheme="minorBidi"/>
          <w:szCs w:val="22"/>
          <w:lang w:val="hr-HR"/>
        </w:rPr>
        <w:t>vijanje pješačkog prometa</w:t>
      </w:r>
      <w:r w:rsidR="00474FCF" w:rsidRPr="00157BAE">
        <w:rPr>
          <w:rFonts w:asciiTheme="minorHAnsi" w:eastAsiaTheme="minorHAnsi" w:hAnsiTheme="minorHAnsi" w:cstheme="minorBidi"/>
          <w:szCs w:val="22"/>
          <w:lang w:val="hr-HR"/>
        </w:rPr>
        <w:t xml:space="preserve">, </w:t>
      </w:r>
      <w:r w:rsidR="00C57912" w:rsidRPr="00157BAE">
        <w:rPr>
          <w:rFonts w:asciiTheme="minorHAnsi" w:eastAsiaTheme="minorHAnsi" w:hAnsiTheme="minorHAnsi" w:cstheme="minorBidi"/>
          <w:szCs w:val="22"/>
          <w:lang w:val="hr-HR"/>
        </w:rPr>
        <w:t>cijelom dužinom u jednoj razini</w:t>
      </w:r>
      <w:r w:rsidR="00474FCF" w:rsidRPr="00157BAE">
        <w:rPr>
          <w:rFonts w:asciiTheme="minorHAnsi" w:eastAsiaTheme="minorHAnsi" w:hAnsiTheme="minorHAnsi" w:cstheme="minorBidi"/>
          <w:szCs w:val="22"/>
          <w:lang w:val="hr-HR"/>
        </w:rPr>
        <w:t xml:space="preserve"> i u</w:t>
      </w:r>
      <w:r w:rsidR="00C57912" w:rsidRPr="00157BAE">
        <w:rPr>
          <w:rFonts w:asciiTheme="minorHAnsi" w:eastAsiaTheme="minorHAnsi" w:hAnsiTheme="minorHAnsi" w:cstheme="minorBidi"/>
          <w:szCs w:val="22"/>
          <w:lang w:val="hr-HR"/>
        </w:rPr>
        <w:t xml:space="preserve"> skladu s odredbama Pravilnika o osiguranju pristupačnosti građevina osobama s invaliditetom i smanjene pokretljivosti (NN 78/13).</w:t>
      </w:r>
    </w:p>
    <w:p w:rsidR="00CB510B" w:rsidRPr="00157BAE" w:rsidRDefault="00CB510B" w:rsidP="00CB510B">
      <w:pPr>
        <w:spacing w:after="0"/>
      </w:pPr>
    </w:p>
    <w:p w:rsidR="00E941FE" w:rsidRPr="00157BAE" w:rsidRDefault="00E941FE" w:rsidP="00E941FE">
      <w:r w:rsidRPr="00157BAE">
        <w:t>Potrebno je u načelu ostvariti slobodan pješački prolaz uz obalu i otvorene vizure prema moru.</w:t>
      </w:r>
    </w:p>
    <w:p w:rsidR="00C2795A" w:rsidRPr="00157BAE" w:rsidRDefault="003A7B89" w:rsidP="00611A9D">
      <w:pPr>
        <w:spacing w:after="0"/>
      </w:pPr>
      <w:r w:rsidRPr="00157BAE">
        <w:lastRenderedPageBreak/>
        <w:t>Uz to je</w:t>
      </w:r>
      <w:r w:rsidR="00611A9D" w:rsidRPr="00157BAE">
        <w:t xml:space="preserve"> </w:t>
      </w:r>
      <w:r w:rsidR="008D2590" w:rsidRPr="00157BAE">
        <w:t xml:space="preserve">nužno </w:t>
      </w:r>
      <w:r w:rsidR="00611A9D" w:rsidRPr="00157BAE">
        <w:t>omogućiti k</w:t>
      </w:r>
      <w:r w:rsidR="00A5585F" w:rsidRPr="00157BAE">
        <w:t>olni promet, uključujući dostavu i intervenciju</w:t>
      </w:r>
      <w:r w:rsidR="00474FCF" w:rsidRPr="00157BAE">
        <w:t xml:space="preserve">, </w:t>
      </w:r>
      <w:r w:rsidR="00275430" w:rsidRPr="00157BAE">
        <w:t xml:space="preserve">te propisani pristup za vatrogasna vozila, </w:t>
      </w:r>
      <w:r w:rsidR="00611A9D" w:rsidRPr="00157BAE">
        <w:t xml:space="preserve">u najmanjoj mjeri </w:t>
      </w:r>
      <w:r w:rsidRPr="00157BAE">
        <w:t>od</w:t>
      </w:r>
      <w:r w:rsidR="0002290D" w:rsidRPr="00157BAE">
        <w:t xml:space="preserve"> državne ceste</w:t>
      </w:r>
      <w:r w:rsidRPr="00157BAE">
        <w:t xml:space="preserve"> D102 </w:t>
      </w:r>
      <w:r w:rsidR="00611A9D" w:rsidRPr="00157BAE">
        <w:t xml:space="preserve">do operativne obale na Maloj rivi, </w:t>
      </w:r>
      <w:r w:rsidR="00AB6611" w:rsidRPr="00157BAE">
        <w:t>a poželjno do šetališta Emila Ge</w:t>
      </w:r>
      <w:r w:rsidR="0002290D" w:rsidRPr="00157BAE">
        <w:t>i</w:t>
      </w:r>
      <w:r w:rsidR="00753FA0" w:rsidRPr="00157BAE">
        <w:t>s</w:t>
      </w:r>
      <w:r w:rsidR="00AB6611" w:rsidRPr="00157BAE">
        <w:t>tlicha</w:t>
      </w:r>
      <w:r w:rsidR="00E941FE" w:rsidRPr="00157BAE">
        <w:t>,</w:t>
      </w:r>
      <w:r w:rsidR="00AB6611" w:rsidRPr="00157BAE">
        <w:t xml:space="preserve"> </w:t>
      </w:r>
      <w:r w:rsidR="00474FCF" w:rsidRPr="00157BAE">
        <w:t>s obzirom da je uz ulicu smješten niz poslovnih prostora kao i luka otvorena za javni prome</w:t>
      </w:r>
      <w:r w:rsidR="00D80760" w:rsidRPr="00157BAE">
        <w:t>t</w:t>
      </w:r>
      <w:r w:rsidR="00C2795A" w:rsidRPr="00157BAE">
        <w:t>. Moguće je pro</w:t>
      </w:r>
      <w:r w:rsidR="002F590C" w:rsidRPr="00157BAE">
        <w:t>širenje najužeg dijela Palade</w:t>
      </w:r>
      <w:r w:rsidR="00E95054" w:rsidRPr="00157BAE">
        <w:t xml:space="preserve"> na njenom zapadnom dijelu</w:t>
      </w:r>
      <w:r w:rsidR="002F590C" w:rsidRPr="00157BAE">
        <w:t>.</w:t>
      </w:r>
    </w:p>
    <w:p w:rsidR="00C2795A" w:rsidRPr="00157BAE" w:rsidRDefault="00C2795A" w:rsidP="00611A9D">
      <w:pPr>
        <w:spacing w:after="0"/>
      </w:pPr>
    </w:p>
    <w:p w:rsidR="00474FCF" w:rsidRPr="00157BAE" w:rsidRDefault="00474FCF" w:rsidP="00CE4AC6">
      <w:r w:rsidRPr="00157BAE">
        <w:t>Istovremeno</w:t>
      </w:r>
      <w:r w:rsidR="00E95054" w:rsidRPr="00157BAE">
        <w:t>,</w:t>
      </w:r>
      <w:r w:rsidRPr="00157BAE">
        <w:t xml:space="preserve"> ko</w:t>
      </w:r>
      <w:r w:rsidR="00D80760" w:rsidRPr="00157BAE">
        <w:t xml:space="preserve">lni </w:t>
      </w:r>
      <w:r w:rsidR="00E95054" w:rsidRPr="00157BAE">
        <w:t xml:space="preserve">je </w:t>
      </w:r>
      <w:r w:rsidR="00D80760" w:rsidRPr="00157BAE">
        <w:t xml:space="preserve">promet potrebno ograničiti </w:t>
      </w:r>
      <w:r w:rsidR="008D2590" w:rsidRPr="00157BAE">
        <w:t xml:space="preserve">u </w:t>
      </w:r>
      <w:r w:rsidRPr="00157BAE">
        <w:t>posebn</w:t>
      </w:r>
      <w:r w:rsidR="00C81253" w:rsidRPr="00157BAE">
        <w:t>o obrazloženim</w:t>
      </w:r>
      <w:r w:rsidRPr="00157BAE">
        <w:t xml:space="preserve"> </w:t>
      </w:r>
      <w:r w:rsidR="00D80760" w:rsidRPr="00157BAE">
        <w:t>zimskim i ljetnim režimom,</w:t>
      </w:r>
      <w:r w:rsidRPr="00157BAE">
        <w:t xml:space="preserve"> s obzirom </w:t>
      </w:r>
      <w:r w:rsidR="00D80760" w:rsidRPr="00157BAE">
        <w:t>na</w:t>
      </w:r>
      <w:r w:rsidRPr="00157BAE">
        <w:t xml:space="preserve"> </w:t>
      </w:r>
      <w:r w:rsidR="00D80760" w:rsidRPr="00157BAE">
        <w:t xml:space="preserve">vrlo frekventan </w:t>
      </w:r>
      <w:r w:rsidRPr="00157BAE">
        <w:t xml:space="preserve">pješački promet </w:t>
      </w:r>
      <w:r w:rsidR="00D80760" w:rsidRPr="00157BAE">
        <w:t xml:space="preserve">ljeti </w:t>
      </w:r>
      <w:r w:rsidR="00C74F6C" w:rsidRPr="00157BAE">
        <w:t>i na činjenicu</w:t>
      </w:r>
      <w:r w:rsidRPr="00157BAE">
        <w:t xml:space="preserve"> </w:t>
      </w:r>
      <w:r w:rsidR="00C74F6C" w:rsidRPr="00157BAE">
        <w:t>egzistiranja</w:t>
      </w:r>
      <w:r w:rsidR="00E95054" w:rsidRPr="00157BAE">
        <w:t>,</w:t>
      </w:r>
      <w:r w:rsidR="00851579" w:rsidRPr="00157BAE">
        <w:t xml:space="preserve"> </w:t>
      </w:r>
      <w:r w:rsidR="00611A9D" w:rsidRPr="00157BAE">
        <w:t>prije svega brojn</w:t>
      </w:r>
      <w:r w:rsidR="00C81253" w:rsidRPr="00157BAE">
        <w:t>i</w:t>
      </w:r>
      <w:r w:rsidR="00C74F6C" w:rsidRPr="00157BAE">
        <w:t>h</w:t>
      </w:r>
      <w:r w:rsidR="00611A9D" w:rsidRPr="00157BAE">
        <w:t xml:space="preserve"> ugostiteljsk</w:t>
      </w:r>
      <w:r w:rsidR="00C81253" w:rsidRPr="00157BAE">
        <w:t>i</w:t>
      </w:r>
      <w:r w:rsidR="00C74F6C" w:rsidRPr="00157BAE">
        <w:t>h</w:t>
      </w:r>
      <w:r w:rsidR="00C81253" w:rsidRPr="00157BAE">
        <w:t xml:space="preserve"> lokal</w:t>
      </w:r>
      <w:r w:rsidR="00C74F6C" w:rsidRPr="00157BAE">
        <w:t>a</w:t>
      </w:r>
      <w:r w:rsidR="00C81253" w:rsidRPr="00157BAE">
        <w:t xml:space="preserve"> s vanjskim terasama</w:t>
      </w:r>
      <w:r w:rsidR="00C74F6C" w:rsidRPr="00157BAE">
        <w:t>,</w:t>
      </w:r>
      <w:r w:rsidR="00611A9D" w:rsidRPr="00157BAE">
        <w:t xml:space="preserve"> kupališt</w:t>
      </w:r>
      <w:r w:rsidR="00C74F6C" w:rsidRPr="00157BAE">
        <w:t>a</w:t>
      </w:r>
      <w:r w:rsidR="00611A9D" w:rsidRPr="00157BAE">
        <w:t xml:space="preserve"> i javn</w:t>
      </w:r>
      <w:r w:rsidR="00C74F6C" w:rsidRPr="00157BAE">
        <w:t>og</w:t>
      </w:r>
      <w:r w:rsidR="00611A9D" w:rsidRPr="00157BAE">
        <w:t xml:space="preserve"> park</w:t>
      </w:r>
      <w:r w:rsidR="00C74F6C" w:rsidRPr="00157BAE">
        <w:t>a</w:t>
      </w:r>
      <w:r w:rsidR="00611A9D" w:rsidRPr="00157BAE">
        <w:t>,</w:t>
      </w:r>
      <w:r w:rsidR="00453C41" w:rsidRPr="00157BAE">
        <w:t xml:space="preserve"> koji dodatno generiraju pješački  promet </w:t>
      </w:r>
      <w:r w:rsidR="00C74F6C" w:rsidRPr="00157BAE">
        <w:t xml:space="preserve"> a istovremeno je njihovo funkcioniranje </w:t>
      </w:r>
      <w:r w:rsidR="00453C41" w:rsidRPr="00157BAE">
        <w:t>u</w:t>
      </w:r>
      <w:r w:rsidR="003D3F09" w:rsidRPr="00157BAE">
        <w:t xml:space="preserve"> izravnoj</w:t>
      </w:r>
      <w:r w:rsidR="00453C41" w:rsidRPr="00157BAE">
        <w:t xml:space="preserve"> koliziji s</w:t>
      </w:r>
      <w:r w:rsidR="00C74F6C" w:rsidRPr="00157BAE">
        <w:t xml:space="preserve"> odvijanjem</w:t>
      </w:r>
      <w:r w:rsidR="00453C41" w:rsidRPr="00157BAE">
        <w:t xml:space="preserve"> koln</w:t>
      </w:r>
      <w:r w:rsidR="00C74F6C" w:rsidRPr="00157BAE">
        <w:t>og</w:t>
      </w:r>
      <w:r w:rsidR="00453C41" w:rsidRPr="00157BAE">
        <w:t xml:space="preserve"> promet</w:t>
      </w:r>
      <w:r w:rsidR="00C74F6C" w:rsidRPr="00157BAE">
        <w:t>a</w:t>
      </w:r>
      <w:r w:rsidRPr="00157BAE">
        <w:t>.</w:t>
      </w:r>
    </w:p>
    <w:p w:rsidR="00AA4698" w:rsidRPr="00157BAE" w:rsidRDefault="009E2C1D" w:rsidP="00CE4AC6">
      <w:r w:rsidRPr="00157BAE">
        <w:t>Za situacije ograničenja odvijanja kolnog prometa duž Palade, p</w:t>
      </w:r>
      <w:r w:rsidR="00AA4698" w:rsidRPr="00157BAE">
        <w:t xml:space="preserve">otrebno </w:t>
      </w:r>
      <w:r w:rsidRPr="00157BAE">
        <w:t xml:space="preserve">je </w:t>
      </w:r>
      <w:r w:rsidR="00AA4698" w:rsidRPr="00157BAE">
        <w:t xml:space="preserve">predložiti prometno rješenje kojim se </w:t>
      </w:r>
      <w:r w:rsidR="00687821" w:rsidRPr="00157BAE">
        <w:t xml:space="preserve">na istočnom dijelu Palade </w:t>
      </w:r>
      <w:r w:rsidR="008D2590" w:rsidRPr="00157BAE">
        <w:t>omogućuje dolazak vozila do zone zatvorene za kolni promet</w:t>
      </w:r>
      <w:r w:rsidR="00E941FE" w:rsidRPr="00157BAE">
        <w:t>,</w:t>
      </w:r>
      <w:r w:rsidR="00AA4698" w:rsidRPr="00157BAE">
        <w:t xml:space="preserve"> </w:t>
      </w:r>
      <w:r w:rsidR="008D2590" w:rsidRPr="00157BAE">
        <w:t xml:space="preserve">uz uvjet </w:t>
      </w:r>
      <w:r w:rsidR="000203CE" w:rsidRPr="00157BAE">
        <w:t>osiguranja protočnosti</w:t>
      </w:r>
      <w:r w:rsidR="00687821" w:rsidRPr="00157BAE">
        <w:t xml:space="preserve"> kolnog prometa</w:t>
      </w:r>
      <w:r w:rsidR="00385813" w:rsidRPr="00157BAE">
        <w:t xml:space="preserve"> do</w:t>
      </w:r>
      <w:r w:rsidR="00687821" w:rsidRPr="00157BAE">
        <w:t xml:space="preserve"> ceste D102</w:t>
      </w:r>
      <w:r w:rsidRPr="00157BAE">
        <w:t>.</w:t>
      </w:r>
      <w:r w:rsidR="000203CE" w:rsidRPr="00157BAE">
        <w:t xml:space="preserve"> </w:t>
      </w:r>
      <w:r w:rsidR="00E941FE" w:rsidRPr="00157BAE">
        <w:t>Pri tome je</w:t>
      </w:r>
      <w:r w:rsidR="00385813" w:rsidRPr="00157BAE">
        <w:t xml:space="preserve"> </w:t>
      </w:r>
      <w:r w:rsidR="000203CE" w:rsidRPr="00157BAE">
        <w:t xml:space="preserve">moguće </w:t>
      </w:r>
      <w:r w:rsidR="00385813" w:rsidRPr="00157BAE">
        <w:t xml:space="preserve">uključiti </w:t>
      </w:r>
      <w:r w:rsidR="000203CE" w:rsidRPr="00157BAE">
        <w:t>i</w:t>
      </w:r>
      <w:r w:rsidR="0013209B" w:rsidRPr="00157BAE">
        <w:t xml:space="preserve"> </w:t>
      </w:r>
      <w:r w:rsidRPr="00157BAE">
        <w:t>dio lučkog područja</w:t>
      </w:r>
      <w:r w:rsidR="00E941FE" w:rsidRPr="00157BAE">
        <w:t xml:space="preserve">, ali i osigurati </w:t>
      </w:r>
      <w:r w:rsidR="00385813" w:rsidRPr="00157BAE">
        <w:t xml:space="preserve">mogućnost korištenja </w:t>
      </w:r>
      <w:r w:rsidR="000203CE" w:rsidRPr="00157BAE">
        <w:t>trajektnog pristaništa</w:t>
      </w:r>
      <w:r w:rsidR="00385813" w:rsidRPr="00157BAE">
        <w:t>.</w:t>
      </w:r>
      <w:r w:rsidR="000203CE" w:rsidRPr="00157BAE">
        <w:t xml:space="preserve"> </w:t>
      </w:r>
    </w:p>
    <w:p w:rsidR="00C57912" w:rsidRPr="00157BAE" w:rsidRDefault="008C595F" w:rsidP="00C57912">
      <w:r w:rsidRPr="00157BAE">
        <w:t>E</w:t>
      </w:r>
      <w:r w:rsidR="00C57912" w:rsidRPr="00157BAE">
        <w:t xml:space="preserve">lektrični vlakić se </w:t>
      </w:r>
      <w:r w:rsidR="002A32D2" w:rsidRPr="00157BAE">
        <w:t xml:space="preserve">zbog atraktivnosti za turiste </w:t>
      </w:r>
      <w:r w:rsidR="00C57912" w:rsidRPr="00157BAE">
        <w:t xml:space="preserve">planira </w:t>
      </w:r>
      <w:r w:rsidR="00B22639" w:rsidRPr="00157BAE">
        <w:t xml:space="preserve">duž Palade </w:t>
      </w:r>
      <w:r w:rsidR="002A32D2" w:rsidRPr="00157BAE">
        <w:t xml:space="preserve">uvoditi </w:t>
      </w:r>
      <w:r w:rsidR="00C57912" w:rsidRPr="00157BAE">
        <w:t>i nadalje</w:t>
      </w:r>
      <w:r w:rsidR="00B22639" w:rsidRPr="00157BAE">
        <w:t>, te je na istočnom dijelu potrebno osigurati površinu na kojoj se okreće.</w:t>
      </w:r>
    </w:p>
    <w:p w:rsidR="00070CFE" w:rsidRPr="00157BAE" w:rsidRDefault="00591778" w:rsidP="00CE4AC6">
      <w:r w:rsidRPr="00157BAE">
        <w:t xml:space="preserve">Na prostorima Palade </w:t>
      </w:r>
      <w:r w:rsidR="00070CFE" w:rsidRPr="00157BAE">
        <w:t>treba omogućiti</w:t>
      </w:r>
      <w:r w:rsidR="00CB510B" w:rsidRPr="00157BAE">
        <w:t xml:space="preserve"> društven</w:t>
      </w:r>
      <w:r w:rsidR="00070CFE" w:rsidRPr="00157BAE">
        <w:t>e</w:t>
      </w:r>
      <w:r w:rsidR="00CB510B" w:rsidRPr="00157BAE">
        <w:t>, zabavn</w:t>
      </w:r>
      <w:r w:rsidR="00070CFE" w:rsidRPr="00157BAE">
        <w:t>e</w:t>
      </w:r>
      <w:r w:rsidR="00CB510B" w:rsidRPr="00157BAE">
        <w:t xml:space="preserve"> i rekreativn</w:t>
      </w:r>
      <w:r w:rsidR="00070CFE" w:rsidRPr="00157BAE">
        <w:t>e</w:t>
      </w:r>
      <w:r w:rsidR="00CB510B" w:rsidRPr="00157BAE">
        <w:t xml:space="preserve"> aktivnosti</w:t>
      </w:r>
      <w:r w:rsidR="00070CFE" w:rsidRPr="00157BAE">
        <w:t xml:space="preserve"> koje</w:t>
      </w:r>
      <w:r w:rsidR="00CB510B" w:rsidRPr="00157BAE">
        <w:t xml:space="preserve"> </w:t>
      </w:r>
      <w:r w:rsidR="00070CFE" w:rsidRPr="00157BAE">
        <w:t>uključuju</w:t>
      </w:r>
      <w:r w:rsidR="00CB510B" w:rsidRPr="00157BAE">
        <w:t xml:space="preserve"> manja ambijentalna, grupna ili masovna događanja</w:t>
      </w:r>
      <w:r w:rsidR="00070CFE" w:rsidRPr="00157BAE">
        <w:t xml:space="preserve"> i za tu </w:t>
      </w:r>
      <w:r w:rsidR="00CB510B" w:rsidRPr="00157BAE">
        <w:t xml:space="preserve">svrhu </w:t>
      </w:r>
      <w:r w:rsidR="00070CFE" w:rsidRPr="00157BAE">
        <w:t>predvidjeti prostorna rješenja.</w:t>
      </w:r>
    </w:p>
    <w:p w:rsidR="007C004F" w:rsidRPr="00157BAE" w:rsidRDefault="003E0388" w:rsidP="00CE4AC6">
      <w:r w:rsidRPr="00157BAE">
        <w:t xml:space="preserve">Potrebno je </w:t>
      </w:r>
      <w:r w:rsidR="007C004F" w:rsidRPr="00157BAE">
        <w:t xml:space="preserve">valorizirati, </w:t>
      </w:r>
      <w:r w:rsidR="00EC29FC" w:rsidRPr="00157BAE">
        <w:t>artikulirati</w:t>
      </w:r>
      <w:r w:rsidRPr="00157BAE">
        <w:t xml:space="preserve">  </w:t>
      </w:r>
      <w:r w:rsidR="007C004F" w:rsidRPr="00157BAE">
        <w:t xml:space="preserve">i oblikovati </w:t>
      </w:r>
      <w:r w:rsidRPr="00157BAE">
        <w:t>mikroambijente</w:t>
      </w:r>
      <w:r w:rsidR="007C004F" w:rsidRPr="00157BAE">
        <w:t xml:space="preserve">, </w:t>
      </w:r>
      <w:r w:rsidRPr="00157BAE">
        <w:t>proširenja uz  šetnicu</w:t>
      </w:r>
      <w:r w:rsidR="00F81604" w:rsidRPr="00157BAE">
        <w:t xml:space="preserve"> a idejno rješenje bi trebalo dati prijedlog namjene</w:t>
      </w:r>
      <w:r w:rsidR="00851579" w:rsidRPr="00157BAE">
        <w:t xml:space="preserve"> i</w:t>
      </w:r>
      <w:r w:rsidR="00F81604" w:rsidRPr="00157BAE">
        <w:t xml:space="preserve"> </w:t>
      </w:r>
      <w:r w:rsidR="00851579" w:rsidRPr="00157BAE">
        <w:t xml:space="preserve">parternog uređenja </w:t>
      </w:r>
      <w:r w:rsidR="00F81604" w:rsidRPr="00157BAE">
        <w:t>ovih površina.</w:t>
      </w:r>
    </w:p>
    <w:p w:rsidR="00B05889" w:rsidRPr="00157BAE" w:rsidRDefault="00EE0F30" w:rsidP="00B05889">
      <w:r w:rsidRPr="00157BAE">
        <w:t>Potrebno je da</w:t>
      </w:r>
      <w:r w:rsidR="007C004F" w:rsidRPr="00157BAE">
        <w:t xml:space="preserve"> poprečno</w:t>
      </w:r>
      <w:r w:rsidRPr="00157BAE">
        <w:t xml:space="preserve"> povezivanje Palade na mrežu ulica povijesne jezgre bude čitljivo i fizički ostvareno</w:t>
      </w:r>
      <w:r w:rsidR="007C004F" w:rsidRPr="00157BAE">
        <w:t xml:space="preserve"> bez prostornih i vizualnih barijera</w:t>
      </w:r>
      <w:r w:rsidRPr="00157BAE">
        <w:t xml:space="preserve">.  </w:t>
      </w:r>
    </w:p>
    <w:p w:rsidR="00136F6A" w:rsidRPr="00157BAE" w:rsidRDefault="00136F6A" w:rsidP="00B05889">
      <w:r w:rsidRPr="00157BAE">
        <w:t>Potrebno je dati rješenje uređenja dvaju postojećih perila i rješenjem istaknuti mjesto na kojem se nalaze</w:t>
      </w:r>
      <w:r w:rsidR="0001429C" w:rsidRPr="00157BAE">
        <w:t>, kao i fontane na terasi iznad perila</w:t>
      </w:r>
      <w:r w:rsidR="000131AD" w:rsidRPr="00157BAE">
        <w:t xml:space="preserve"> (prema povijesnoj dokumentaciji – fotografiji iz fototeke KORI)</w:t>
      </w:r>
      <w:r w:rsidR="0001429C" w:rsidRPr="00157BAE">
        <w:t>.</w:t>
      </w:r>
    </w:p>
    <w:p w:rsidR="00B05889" w:rsidRPr="00157BAE" w:rsidRDefault="006C0689" w:rsidP="00B05889">
      <w:r w:rsidRPr="00157BAE">
        <w:t xml:space="preserve">Traži se prijedlog uređenja </w:t>
      </w:r>
      <w:r w:rsidR="005A28E9" w:rsidRPr="00157BAE">
        <w:t>j</w:t>
      </w:r>
      <w:r w:rsidR="00B05889" w:rsidRPr="00157BAE">
        <w:t>avno</w:t>
      </w:r>
      <w:r w:rsidRPr="00157BAE">
        <w:t>g</w:t>
      </w:r>
      <w:r w:rsidR="00B05889" w:rsidRPr="00157BAE">
        <w:t xml:space="preserve"> stubišt</w:t>
      </w:r>
      <w:r w:rsidRPr="00157BAE">
        <w:t xml:space="preserve">a kojim je Palada povezana na Zvonimirovu i prostora oko stubišta pri čemu </w:t>
      </w:r>
      <w:r w:rsidR="00B05889" w:rsidRPr="00157BAE">
        <w:t>s njego</w:t>
      </w:r>
      <w:r w:rsidR="007342D4" w:rsidRPr="00157BAE">
        <w:t>vog</w:t>
      </w:r>
      <w:r w:rsidR="00B05889" w:rsidRPr="00157BAE">
        <w:t xml:space="preserve"> podesta </w:t>
      </w:r>
      <w:r w:rsidR="007342D4" w:rsidRPr="00157BAE">
        <w:t>treba</w:t>
      </w:r>
      <w:r w:rsidRPr="00157BAE">
        <w:t xml:space="preserve"> </w:t>
      </w:r>
      <w:r w:rsidR="007342D4" w:rsidRPr="00157BAE">
        <w:t xml:space="preserve">povezati terase </w:t>
      </w:r>
      <w:r w:rsidR="00B05889" w:rsidRPr="00157BAE">
        <w:t>postojeć</w:t>
      </w:r>
      <w:r w:rsidRPr="00157BAE">
        <w:t>e</w:t>
      </w:r>
      <w:r w:rsidR="00B05889" w:rsidRPr="00157BAE">
        <w:t xml:space="preserve"> zgrad</w:t>
      </w:r>
      <w:r w:rsidRPr="00157BAE">
        <w:t>e</w:t>
      </w:r>
      <w:r w:rsidR="00B05889" w:rsidRPr="00157BAE">
        <w:t xml:space="preserve"> s</w:t>
      </w:r>
      <w:r w:rsidRPr="00157BAE">
        <w:t>mještene</w:t>
      </w:r>
      <w:r w:rsidR="00B05889" w:rsidRPr="00157BAE">
        <w:t xml:space="preserve"> bočno uz stubište</w:t>
      </w:r>
      <w:r w:rsidR="007342D4" w:rsidRPr="00157BAE">
        <w:t>,</w:t>
      </w:r>
      <w:r w:rsidR="005A28E9" w:rsidRPr="00157BAE">
        <w:t xml:space="preserve"> </w:t>
      </w:r>
      <w:r w:rsidRPr="00157BAE">
        <w:t xml:space="preserve">koja danas ima improviziranu vezu </w:t>
      </w:r>
      <w:r w:rsidR="007342D4" w:rsidRPr="00157BAE">
        <w:t>metalnim zavojitim stubištem.</w:t>
      </w:r>
    </w:p>
    <w:p w:rsidR="008A3B0C" w:rsidRPr="00157BAE" w:rsidRDefault="00BF643B" w:rsidP="00BF643B">
      <w:r w:rsidRPr="00157BAE">
        <w:t>S</w:t>
      </w:r>
      <w:r w:rsidR="007C5735" w:rsidRPr="00157BAE">
        <w:t xml:space="preserve"> parternih površina se predviđa ukloniti postojeći</w:t>
      </w:r>
      <w:r w:rsidR="005C20DA" w:rsidRPr="00157BAE">
        <w:t xml:space="preserve"> </w:t>
      </w:r>
      <w:r w:rsidR="007C5735" w:rsidRPr="00157BAE">
        <w:t>asfalt i beton</w:t>
      </w:r>
      <w:r w:rsidR="008A3B0C" w:rsidRPr="00157BAE">
        <w:t xml:space="preserve"> te</w:t>
      </w:r>
      <w:r w:rsidR="005C20DA" w:rsidRPr="00157BAE">
        <w:t xml:space="preserve"> je projektnim rješenjem potrebno predložiti </w:t>
      </w:r>
      <w:r w:rsidR="008A3B0C" w:rsidRPr="00157BAE">
        <w:t>nov</w:t>
      </w:r>
      <w:r w:rsidR="005C20DA" w:rsidRPr="00157BAE">
        <w:t>u</w:t>
      </w:r>
      <w:r w:rsidR="008A3B0C" w:rsidRPr="00157BAE">
        <w:t xml:space="preserve"> </w:t>
      </w:r>
      <w:r w:rsidR="005C20DA" w:rsidRPr="00157BAE">
        <w:t>obradu partera</w:t>
      </w:r>
      <w:r w:rsidR="008A3B0C" w:rsidRPr="00157BAE">
        <w:t>.</w:t>
      </w:r>
    </w:p>
    <w:p w:rsidR="00285E93" w:rsidRPr="00157BAE" w:rsidRDefault="00285E93" w:rsidP="00136F6A">
      <w:r w:rsidRPr="00157BAE">
        <w:t>Ovisno o prometnom rješenju koje rad predlaže, uređenje dijela površine kojom se odvija kolni promet treba biti odgovarajućim materijalom. Navedeno nikako ne znači da se kolna trasa izdvaja u strukturi partera, bilo geometrijom bilo namjenskim materijalom. Potrebno je predložiti estetski prihvatljiv način distinkcije kolnog od pješačkog prometa.</w:t>
      </w:r>
    </w:p>
    <w:p w:rsidR="00C824D5" w:rsidRPr="00157BAE" w:rsidRDefault="00136F6A" w:rsidP="00136F6A">
      <w:r w:rsidRPr="00157BAE">
        <w:t>Zelenilo duž Palade</w:t>
      </w:r>
      <w:r w:rsidR="005558DC" w:rsidRPr="00157BAE">
        <w:t>, grupe i pojedinačna stabla</w:t>
      </w:r>
      <w:r w:rsidRPr="00157BAE">
        <w:t xml:space="preserve"> je potrebno očuvati te ovisno o predloženom konceptu, dopuniti autohtonim  vrstama te </w:t>
      </w:r>
      <w:r w:rsidR="00C824D5" w:rsidRPr="00157BAE">
        <w:t>artikulirati</w:t>
      </w:r>
      <w:r w:rsidR="00EF1093" w:rsidRPr="00157BAE">
        <w:t xml:space="preserve"> i</w:t>
      </w:r>
      <w:r w:rsidR="00C824D5" w:rsidRPr="00157BAE">
        <w:t xml:space="preserve"> </w:t>
      </w:r>
      <w:r w:rsidRPr="00157BAE">
        <w:t>oblikovno poboljšati</w:t>
      </w:r>
      <w:r w:rsidR="00C824D5" w:rsidRPr="00157BAE">
        <w:t>.</w:t>
      </w:r>
    </w:p>
    <w:p w:rsidR="00136F6A" w:rsidRPr="00157BAE" w:rsidRDefault="00C824D5" w:rsidP="00136F6A">
      <w:r w:rsidRPr="00157BAE">
        <w:t xml:space="preserve">Predložiti </w:t>
      </w:r>
      <w:r w:rsidR="00136F6A" w:rsidRPr="00157BAE">
        <w:t>preoblikov</w:t>
      </w:r>
      <w:r w:rsidRPr="00157BAE">
        <w:t>anje</w:t>
      </w:r>
      <w:r w:rsidR="00136F6A" w:rsidRPr="00157BAE">
        <w:t xml:space="preserve"> zidić</w:t>
      </w:r>
      <w:r w:rsidRPr="00157BAE">
        <w:t>a,</w:t>
      </w:r>
      <w:r w:rsidR="00136F6A" w:rsidRPr="00157BAE">
        <w:t xml:space="preserve"> „otoka“ sa zelenilom i potporn</w:t>
      </w:r>
      <w:r w:rsidRPr="00157BAE">
        <w:t>ih</w:t>
      </w:r>
      <w:r w:rsidR="00136F6A" w:rsidRPr="00157BAE">
        <w:t>/obložn</w:t>
      </w:r>
      <w:r w:rsidRPr="00157BAE">
        <w:t>ih</w:t>
      </w:r>
      <w:r w:rsidR="002F590C" w:rsidRPr="00157BAE">
        <w:t xml:space="preserve"> </w:t>
      </w:r>
      <w:r w:rsidR="00136F6A" w:rsidRPr="00157BAE">
        <w:t>zidov</w:t>
      </w:r>
      <w:r w:rsidRPr="00157BAE">
        <w:t>a</w:t>
      </w:r>
      <w:r w:rsidR="00136F6A" w:rsidRPr="00157BAE">
        <w:t>.</w:t>
      </w:r>
    </w:p>
    <w:p w:rsidR="009A485B" w:rsidRPr="00157BAE" w:rsidRDefault="009A485B" w:rsidP="00CE4AC6">
      <w:r w:rsidRPr="00157BAE">
        <w:t>Obradu partera je potrebno riješiti prema programu iz točke 2.</w:t>
      </w:r>
      <w:r w:rsidR="00C824D5" w:rsidRPr="00157BAE">
        <w:t>3.6</w:t>
      </w:r>
      <w:r w:rsidRPr="00157BAE">
        <w:t>. ovog elaborata.</w:t>
      </w:r>
    </w:p>
    <w:p w:rsidR="00EF29D1" w:rsidRPr="00157BAE" w:rsidRDefault="00EF29D1" w:rsidP="00CE4AC6">
      <w:r w:rsidRPr="00157BAE">
        <w:t xml:space="preserve">Potrebno je riješiti odvodnju oborinskih voda s parternih površina. </w:t>
      </w:r>
    </w:p>
    <w:p w:rsidR="00CE545E" w:rsidRPr="00157BAE" w:rsidRDefault="00CE545E" w:rsidP="00CE545E">
      <w:r w:rsidRPr="00157BAE">
        <w:t xml:space="preserve">Površine i pozicije ugostiteljskih terasa je potrebno regulirati sukladno predloženoj koncepciji uređenja prostora i </w:t>
      </w:r>
      <w:r w:rsidR="00DF041A" w:rsidRPr="00157BAE">
        <w:t xml:space="preserve">prijedlogu </w:t>
      </w:r>
      <w:r w:rsidRPr="00157BAE">
        <w:t>prometnog rješenja.</w:t>
      </w:r>
    </w:p>
    <w:p w:rsidR="00D45776" w:rsidRPr="00157BAE" w:rsidRDefault="00CE545E" w:rsidP="00D45776">
      <w:r w:rsidRPr="00157BAE">
        <w:lastRenderedPageBreak/>
        <w:t>U</w:t>
      </w:r>
      <w:r w:rsidR="00D45776" w:rsidRPr="00157BAE">
        <w:t>spješnost prijedloga konstrukcija za natkrivanje ugostiteljskih terasa</w:t>
      </w:r>
      <w:r w:rsidRPr="00157BAE">
        <w:t xml:space="preserve"> </w:t>
      </w:r>
      <w:r w:rsidR="005A6BF8">
        <w:t>od posebne je važnosti u oblikovanju ovog prostora</w:t>
      </w:r>
      <w:r w:rsidRPr="00157BAE">
        <w:t>.</w:t>
      </w:r>
    </w:p>
    <w:p w:rsidR="001B2F96" w:rsidRPr="00157BAE" w:rsidRDefault="00D45776" w:rsidP="00D45776">
      <w:r w:rsidRPr="00157BAE">
        <w:t xml:space="preserve">Predloženim oblikovanjem i dispozicijom </w:t>
      </w:r>
      <w:r w:rsidR="00B13B78" w:rsidRPr="00157BAE">
        <w:t>trebaju biti uklopljene u prostor</w:t>
      </w:r>
      <w:r w:rsidR="008F2F4F" w:rsidRPr="00157BAE">
        <w:t xml:space="preserve">, </w:t>
      </w:r>
      <w:r w:rsidR="00B13B78" w:rsidRPr="00157BAE">
        <w:t xml:space="preserve">uz </w:t>
      </w:r>
      <w:r w:rsidR="005A6BF8" w:rsidRPr="00157BAE">
        <w:t xml:space="preserve">posebno </w:t>
      </w:r>
      <w:r w:rsidR="00B13B78" w:rsidRPr="00157BAE">
        <w:t xml:space="preserve">uvažavanje </w:t>
      </w:r>
      <w:r w:rsidR="00CE545E" w:rsidRPr="00157BAE">
        <w:t>povijesnog konteksta i</w:t>
      </w:r>
      <w:r w:rsidR="008F2F4F" w:rsidRPr="00157BAE">
        <w:t xml:space="preserve"> </w:t>
      </w:r>
      <w:r w:rsidR="00B13B78" w:rsidRPr="00157BAE">
        <w:t>graditeljske strukture.</w:t>
      </w:r>
      <w:r w:rsidR="008F2F4F" w:rsidRPr="00157BAE">
        <w:t xml:space="preserve"> </w:t>
      </w:r>
    </w:p>
    <w:p w:rsidR="00AC354F" w:rsidRPr="00157BAE" w:rsidRDefault="00AC354F" w:rsidP="00AC354F">
      <w:r w:rsidRPr="00157BAE">
        <w:t>Urbanu opremu je potrebno pozicionirati i dizajnirati prema programu iz točke 2.</w:t>
      </w:r>
      <w:r w:rsidR="00C824D5" w:rsidRPr="00157BAE">
        <w:t>3.7</w:t>
      </w:r>
      <w:r w:rsidRPr="00157BAE">
        <w:t>. ovog elaborata.</w:t>
      </w:r>
    </w:p>
    <w:p w:rsidR="007B5376" w:rsidRPr="00157BAE" w:rsidRDefault="00AC354F" w:rsidP="00377BB8">
      <w:r w:rsidRPr="00157BAE">
        <w:t xml:space="preserve">Postojeće skulpture i likovne elemente </w:t>
      </w:r>
      <w:r w:rsidR="009A397E" w:rsidRPr="00157BAE">
        <w:t xml:space="preserve">postavljene na Paladi </w:t>
      </w:r>
      <w:r w:rsidRPr="00157BAE">
        <w:t>je potrebno zadržati u prostoru, uz mogućnost promjene lokacije  sukladno predloženom rješenju.</w:t>
      </w:r>
      <w:r w:rsidR="007B5376" w:rsidRPr="00157BAE">
        <w:t xml:space="preserve"> Spomenik Emilu Gei</w:t>
      </w:r>
      <w:r w:rsidR="000F0BEB" w:rsidRPr="00157BAE">
        <w:t>s</w:t>
      </w:r>
      <w:r w:rsidR="00753FA0" w:rsidRPr="00157BAE">
        <w:t>t</w:t>
      </w:r>
      <w:r w:rsidR="007B5376" w:rsidRPr="00157BAE">
        <w:t>lichu je potrebno zadržati u okviru postojeće lokacije.</w:t>
      </w:r>
    </w:p>
    <w:p w:rsidR="00DA41E9" w:rsidRPr="00157BAE" w:rsidRDefault="00377BB8" w:rsidP="00377BB8">
      <w:r w:rsidRPr="00157BAE">
        <w:t>Potez Palade se predviđa urediti u dvije faze, faza II. uključuje uređenje istočnog dijela</w:t>
      </w:r>
      <w:r w:rsidR="00DA41E9" w:rsidRPr="00157BAE">
        <w:t xml:space="preserve"> od lukobrana Vela riva do završetka</w:t>
      </w:r>
      <w:r w:rsidR="00B05889" w:rsidRPr="00157BAE">
        <w:t xml:space="preserve"> gata Mala riva</w:t>
      </w:r>
      <w:r w:rsidRPr="00157BAE">
        <w:t>, dok faza III. uključuje uređenje zapadnog dijela</w:t>
      </w:r>
      <w:r w:rsidR="00B05889" w:rsidRPr="00157BAE">
        <w:t>,</w:t>
      </w:r>
      <w:r w:rsidR="00DA41E9" w:rsidRPr="00157BAE">
        <w:t xml:space="preserve"> od </w:t>
      </w:r>
      <w:r w:rsidR="00B05889" w:rsidRPr="00157BAE">
        <w:t xml:space="preserve">gata Mala riva i početka kupališta Palada do </w:t>
      </w:r>
      <w:r w:rsidR="00DA41E9" w:rsidRPr="00157BAE">
        <w:t>spoja na šetalište Emila Gei</w:t>
      </w:r>
      <w:r w:rsidR="000F0BEB" w:rsidRPr="00157BAE">
        <w:t>s</w:t>
      </w:r>
      <w:r w:rsidR="00753FA0" w:rsidRPr="00157BAE">
        <w:t>t</w:t>
      </w:r>
      <w:r w:rsidR="00DA41E9" w:rsidRPr="00157BAE">
        <w:t>licha</w:t>
      </w:r>
      <w:r w:rsidRPr="00157BAE">
        <w:t xml:space="preserve">. </w:t>
      </w:r>
    </w:p>
    <w:p w:rsidR="00377BB8" w:rsidRPr="00157BAE" w:rsidRDefault="00377BB8" w:rsidP="00377BB8">
      <w:r w:rsidRPr="00157BAE">
        <w:t xml:space="preserve">Razgraničenje faza slijedi zapadnu obalu Male rive. </w:t>
      </w:r>
    </w:p>
    <w:p w:rsidR="000D1335" w:rsidRPr="000211CC" w:rsidRDefault="00DC3BAE" w:rsidP="00E12397">
      <w:pPr>
        <w:pStyle w:val="Heading3"/>
      </w:pPr>
      <w:bookmarkStart w:id="32" w:name="_Toc432631613"/>
      <w:r w:rsidRPr="00157BAE">
        <w:t>PROJEKTNI PROGRAM ZA PARK MARJAN I GRAĐEVINE 1. I 2.</w:t>
      </w:r>
      <w:bookmarkEnd w:id="32"/>
    </w:p>
    <w:p w:rsidR="00DA04B0" w:rsidRPr="00250B5F" w:rsidRDefault="00343967" w:rsidP="00250B5F">
      <w:pPr>
        <w:pStyle w:val="Heading4"/>
      </w:pPr>
      <w:r w:rsidRPr="00250B5F">
        <w:t>PARK MARJAN</w:t>
      </w:r>
    </w:p>
    <w:p w:rsidR="00C50ADD" w:rsidRPr="00157BAE" w:rsidRDefault="00B3378D" w:rsidP="005713CC">
      <w:r w:rsidRPr="00157BAE">
        <w:t xml:space="preserve">Park Marjan </w:t>
      </w:r>
      <w:r w:rsidR="00260EF0" w:rsidRPr="00157BAE">
        <w:t xml:space="preserve">evidentira se u konzervatorskoj podlozi kao prostor istaknute krajobrazne vrijednosti </w:t>
      </w:r>
      <w:r w:rsidRPr="00157BAE">
        <w:t xml:space="preserve"> </w:t>
      </w:r>
      <w:r w:rsidR="00A75E4E" w:rsidRPr="00157BAE">
        <w:t>te je rješenjem</w:t>
      </w:r>
      <w:r w:rsidR="00260EF0" w:rsidRPr="00157BAE">
        <w:t xml:space="preserve"> </w:t>
      </w:r>
      <w:r w:rsidR="00A75E4E" w:rsidRPr="00157BAE">
        <w:t>park potrebno predvidjeti</w:t>
      </w:r>
      <w:r w:rsidR="0020288A" w:rsidRPr="00157BAE">
        <w:t xml:space="preserve"> za očuvanje</w:t>
      </w:r>
      <w:r w:rsidRPr="00157BAE">
        <w:t>, uz predviđanje zahvata za poboljšanje oblikovanja i funkcionalnosti.</w:t>
      </w:r>
    </w:p>
    <w:p w:rsidR="000B308C" w:rsidRPr="00157BAE" w:rsidRDefault="000B308C" w:rsidP="000B308C">
      <w:r w:rsidRPr="00157BAE">
        <w:t>Unaprjeđenje oblikovanja i funkcionalnosti parka</w:t>
      </w:r>
      <w:r w:rsidR="00EB5E0C" w:rsidRPr="00157BAE">
        <w:t xml:space="preserve">, </w:t>
      </w:r>
      <w:r w:rsidR="006D28CD" w:rsidRPr="00157BAE">
        <w:t xml:space="preserve">uključujući </w:t>
      </w:r>
      <w:r w:rsidR="00EB5E0C" w:rsidRPr="00157BAE">
        <w:t xml:space="preserve">razmatranje </w:t>
      </w:r>
      <w:r w:rsidR="006D28CD" w:rsidRPr="00157BAE">
        <w:t>ugodnije</w:t>
      </w:r>
      <w:r w:rsidR="00EB5E0C" w:rsidRPr="00157BAE">
        <w:t>g</w:t>
      </w:r>
      <w:r w:rsidR="006D28CD" w:rsidRPr="00157BAE">
        <w:t xml:space="preserve"> povezivanj</w:t>
      </w:r>
      <w:r w:rsidR="00EB5E0C" w:rsidRPr="00157BAE">
        <w:t>a</w:t>
      </w:r>
      <w:r w:rsidR="006D28CD" w:rsidRPr="00157BAE">
        <w:t xml:space="preserve"> Zvonimirove i Palade,</w:t>
      </w:r>
      <w:r w:rsidR="00705A16" w:rsidRPr="00157BAE">
        <w:t xml:space="preserve"> </w:t>
      </w:r>
      <w:r w:rsidR="00EB5E0C" w:rsidRPr="00157BAE">
        <w:t xml:space="preserve">predvidjeti </w:t>
      </w:r>
      <w:r w:rsidR="006D28CD" w:rsidRPr="00157BAE">
        <w:t xml:space="preserve">uz </w:t>
      </w:r>
      <w:r w:rsidR="00237A7F" w:rsidRPr="00157BAE">
        <w:t>odmjerene</w:t>
      </w:r>
      <w:r w:rsidR="006D28CD" w:rsidRPr="00157BAE">
        <w:t xml:space="preserve"> zahvate;</w:t>
      </w:r>
      <w:r w:rsidRPr="00157BAE">
        <w:t xml:space="preserve"> rekonstrukcijom postojećih i uspostavom novih staza, stubišta i potpornih zidova, uz maksimalno  očuvanje postojećeg raslinja</w:t>
      </w:r>
      <w:r w:rsidR="00A75E4E" w:rsidRPr="00157BAE">
        <w:t>,</w:t>
      </w:r>
      <w:r w:rsidRPr="00157BAE">
        <w:t xml:space="preserve"> opremanjem parkovnom</w:t>
      </w:r>
      <w:r w:rsidR="0072245C" w:rsidRPr="00157BAE">
        <w:t xml:space="preserve"> (urbanom) </w:t>
      </w:r>
      <w:r w:rsidRPr="00157BAE">
        <w:t xml:space="preserve"> opremom i javnom rasvjetom kao i integriranjem u prostore parka ravnih krovova građevina </w:t>
      </w:r>
      <w:r w:rsidR="00A75E4E" w:rsidRPr="00157BAE">
        <w:t>smještenih uz</w:t>
      </w:r>
      <w:r w:rsidRPr="00157BAE">
        <w:t xml:space="preserve"> par</w:t>
      </w:r>
      <w:r w:rsidR="00A75E4E" w:rsidRPr="00157BAE">
        <w:t>k</w:t>
      </w:r>
      <w:r w:rsidRPr="00157BAE">
        <w:t>.</w:t>
      </w:r>
    </w:p>
    <w:p w:rsidR="00EB5E0C" w:rsidRPr="00157BAE" w:rsidRDefault="0096165B" w:rsidP="0096165B">
      <w:r w:rsidRPr="00157BAE">
        <w:t xml:space="preserve">Rješenjem istaknuti karakteristike ovog </w:t>
      </w:r>
      <w:r w:rsidR="00237A7F" w:rsidRPr="00157BAE">
        <w:t>„</w:t>
      </w:r>
      <w:r w:rsidRPr="00157BAE">
        <w:t xml:space="preserve">parka vidikovca“ </w:t>
      </w:r>
      <w:r w:rsidR="00F32497" w:rsidRPr="00157BAE">
        <w:t>s čijih se terasa otvara dojmljiv pogled prema mor</w:t>
      </w:r>
      <w:r w:rsidR="007B0E9D" w:rsidRPr="00157BAE">
        <w:t>u B</w:t>
      </w:r>
      <w:r w:rsidR="00F32497" w:rsidRPr="00157BAE">
        <w:t>ašćansk</w:t>
      </w:r>
      <w:r w:rsidR="007B0E9D" w:rsidRPr="00157BAE">
        <w:t>e drag</w:t>
      </w:r>
      <w:r w:rsidR="00237A7F" w:rsidRPr="00157BAE">
        <w:t>e</w:t>
      </w:r>
      <w:r w:rsidRPr="00157BAE">
        <w:t xml:space="preserve"> </w:t>
      </w:r>
      <w:r w:rsidR="007B0E9D" w:rsidRPr="00157BAE">
        <w:t>i Veloj plaži</w:t>
      </w:r>
      <w:r w:rsidR="00237A7F" w:rsidRPr="00157BAE">
        <w:t>.</w:t>
      </w:r>
    </w:p>
    <w:p w:rsidR="000B308C" w:rsidRPr="00157BAE" w:rsidRDefault="000B308C" w:rsidP="000B308C">
      <w:r w:rsidRPr="00157BAE">
        <w:t>Preporuča se omogućiti  pristup osobama s invaliditetom i smanjene pokretljivosti u lakše dostupne dijelove parka.</w:t>
      </w:r>
    </w:p>
    <w:p w:rsidR="00E00504" w:rsidRPr="00157BAE" w:rsidRDefault="0074000A" w:rsidP="00E00504">
      <w:r w:rsidRPr="00157BAE">
        <w:t xml:space="preserve">Spomenik palim žrtvama drugog svjetskog rata koji </w:t>
      </w:r>
      <w:r w:rsidR="00E00504" w:rsidRPr="00157BAE">
        <w:t>se nalazi na zapadnom pristupu parku, potrebno</w:t>
      </w:r>
      <w:r w:rsidR="003235E1" w:rsidRPr="00157BAE">
        <w:t xml:space="preserve"> je</w:t>
      </w:r>
      <w:r w:rsidR="00E00504" w:rsidRPr="00157BAE">
        <w:t xml:space="preserve"> </w:t>
      </w:r>
      <w:r w:rsidRPr="00157BAE">
        <w:t xml:space="preserve">sačuvati </w:t>
      </w:r>
      <w:r w:rsidR="003235E1" w:rsidRPr="00157BAE">
        <w:t>i integrirati u prostor parka</w:t>
      </w:r>
      <w:r w:rsidR="00E00504" w:rsidRPr="00157BAE">
        <w:t>.</w:t>
      </w:r>
    </w:p>
    <w:p w:rsidR="000B308C" w:rsidRPr="00157BAE" w:rsidRDefault="00BA5B04" w:rsidP="00BA5B04">
      <w:r w:rsidRPr="00157BAE">
        <w:t>Zahvat se planira prema odredbama za provođenje Urbanističkog plana uređenja - 1 - Baška (N1-1) u okviru površine koja je planirana kao javna zelena površina – javni park (Z1)</w:t>
      </w:r>
      <w:r w:rsidR="00E00504" w:rsidRPr="00157BAE">
        <w:t>, uz napomenu da se u okviru ovog parka ne predviđa postavlj</w:t>
      </w:r>
      <w:r w:rsidR="00B3730B" w:rsidRPr="00157BAE">
        <w:t>anje kioska ni reklamnih panoa.</w:t>
      </w:r>
    </w:p>
    <w:p w:rsidR="00DA04B0" w:rsidRPr="00157BAE" w:rsidRDefault="00DA04B0" w:rsidP="00250B5F">
      <w:pPr>
        <w:pStyle w:val="Heading4"/>
      </w:pPr>
      <w:r w:rsidRPr="00157BAE">
        <w:t>GRAĐEVINA 1.  –  PRATEĆA GRAĐEVINA JAVNIH GRADSKIH PROSTORA</w:t>
      </w:r>
    </w:p>
    <w:p w:rsidR="000D7BC5" w:rsidRPr="00157BAE" w:rsidRDefault="000D7BC5" w:rsidP="007014EE">
      <w:r w:rsidRPr="00157BAE">
        <w:t>Postojeća građevina 1. je p</w:t>
      </w:r>
      <w:r w:rsidR="000D1335" w:rsidRPr="00157BAE">
        <w:t>rateća građevina</w:t>
      </w:r>
      <w:r w:rsidRPr="00157BAE">
        <w:t xml:space="preserve"> u funkciji javnih gradskih prosto</w:t>
      </w:r>
      <w:r w:rsidR="00B3730B" w:rsidRPr="00157BAE">
        <w:t>ra, parka, kupališta i šetnice.</w:t>
      </w:r>
    </w:p>
    <w:p w:rsidR="00EB435E" w:rsidRPr="00157BAE" w:rsidRDefault="006B5EC6" w:rsidP="00EB435E">
      <w:r w:rsidRPr="00157BAE">
        <w:t>M</w:t>
      </w:r>
      <w:r w:rsidR="000D7BC5" w:rsidRPr="00157BAE">
        <w:t xml:space="preserve">oguće </w:t>
      </w:r>
      <w:r w:rsidRPr="00157BAE">
        <w:t xml:space="preserve">je </w:t>
      </w:r>
      <w:r w:rsidR="000D7BC5" w:rsidRPr="00157BAE">
        <w:t xml:space="preserve">predložiti rekonstrukciju ili </w:t>
      </w:r>
      <w:r w:rsidR="00EF6348" w:rsidRPr="00157BAE">
        <w:t>izgradnju nove</w:t>
      </w:r>
      <w:r w:rsidR="000D7BC5" w:rsidRPr="00157BAE">
        <w:t xml:space="preserve"> građevin</w:t>
      </w:r>
      <w:r w:rsidR="00EF6348" w:rsidRPr="00157BAE">
        <w:t>e</w:t>
      </w:r>
      <w:r w:rsidR="00EB435E" w:rsidRPr="00157BAE">
        <w:t>, u svrhu unaprjeđenja standarda</w:t>
      </w:r>
      <w:r w:rsidR="00EF6348" w:rsidRPr="00157BAE">
        <w:t xml:space="preserve"> </w:t>
      </w:r>
      <w:r w:rsidR="00EB435E" w:rsidRPr="00157BAE">
        <w:t>i omogućavanja neovisnog pristupa, kretanja i korištenja prostora u građevini osobama s invaliditetom i smanjene pokretljivosti.</w:t>
      </w:r>
    </w:p>
    <w:p w:rsidR="000D7BC5" w:rsidRPr="00157BAE" w:rsidRDefault="000D7BC5" w:rsidP="007014EE">
      <w:r w:rsidRPr="00157BAE">
        <w:lastRenderedPageBreak/>
        <w:t>U sklopu građevine se predviđaju prostori javnih sanitarija s</w:t>
      </w:r>
      <w:r w:rsidR="00EB435E" w:rsidRPr="00157BAE">
        <w:t>a ženskom</w:t>
      </w:r>
      <w:r w:rsidR="005C3A20" w:rsidRPr="00157BAE">
        <w:t xml:space="preserve"> </w:t>
      </w:r>
      <w:r w:rsidR="00EB435E" w:rsidRPr="00157BAE">
        <w:t>i muškom grupom</w:t>
      </w:r>
      <w:r w:rsidR="005C3A20" w:rsidRPr="00157BAE">
        <w:t xml:space="preserve"> (po 3-4 wc-a)</w:t>
      </w:r>
      <w:r w:rsidR="00EB435E" w:rsidRPr="00157BAE">
        <w:t xml:space="preserve">, </w:t>
      </w:r>
      <w:r w:rsidR="005C3A20" w:rsidRPr="00157BAE">
        <w:t xml:space="preserve">jednim </w:t>
      </w:r>
      <w:r w:rsidRPr="00157BAE">
        <w:t xml:space="preserve">sanitarijama za osobe </w:t>
      </w:r>
      <w:r w:rsidR="003C3026" w:rsidRPr="00157BAE">
        <w:t xml:space="preserve">s invaliditetom i </w:t>
      </w:r>
      <w:r w:rsidRPr="00157BAE">
        <w:t>smanjene pokretljivosti</w:t>
      </w:r>
      <w:r w:rsidR="006B5EC6" w:rsidRPr="00157BAE">
        <w:t xml:space="preserve">, </w:t>
      </w:r>
      <w:r w:rsidR="00FF19B0" w:rsidRPr="00157BAE">
        <w:t xml:space="preserve">spremištem za higijenski pribor, </w:t>
      </w:r>
      <w:r w:rsidR="00EB435E" w:rsidRPr="00157BAE">
        <w:t>te kabinama za presvlačenje</w:t>
      </w:r>
      <w:r w:rsidR="005B15DF" w:rsidRPr="00157BAE">
        <w:t>,</w:t>
      </w:r>
      <w:r w:rsidR="005C3A20" w:rsidRPr="00157BAE">
        <w:t xml:space="preserve"> tuš kabinama </w:t>
      </w:r>
      <w:r w:rsidR="005B15DF" w:rsidRPr="00157BAE">
        <w:t xml:space="preserve">i spremištem </w:t>
      </w:r>
      <w:r w:rsidR="00EB435E" w:rsidRPr="00157BAE">
        <w:t>za potrebe uređene plaže - kupališta Palada.</w:t>
      </w:r>
    </w:p>
    <w:p w:rsidR="007E366D" w:rsidRPr="00157BAE" w:rsidRDefault="00FF19B0" w:rsidP="007014EE">
      <w:r w:rsidRPr="00157BAE">
        <w:t xml:space="preserve">Potrebno je osigurati  </w:t>
      </w:r>
      <w:r w:rsidR="007E366D" w:rsidRPr="00157BAE">
        <w:t xml:space="preserve">od 70 do </w:t>
      </w:r>
      <w:r w:rsidRPr="00157BAE">
        <w:t>1</w:t>
      </w:r>
      <w:r w:rsidR="007E366D" w:rsidRPr="00157BAE">
        <w:t>0</w:t>
      </w:r>
      <w:r w:rsidRPr="00157BAE">
        <w:t xml:space="preserve">0 m2 građevinske bruto površine (postojeća GBP iznosi oko </w:t>
      </w:r>
      <w:r w:rsidR="007E366D" w:rsidRPr="00157BAE">
        <w:t>55</w:t>
      </w:r>
      <w:r w:rsidRPr="00157BAE">
        <w:t xml:space="preserve"> m2).</w:t>
      </w:r>
      <w:r w:rsidR="007E366D" w:rsidRPr="00157BAE">
        <w:t xml:space="preserve"> </w:t>
      </w:r>
    </w:p>
    <w:p w:rsidR="005F1591" w:rsidRPr="00157BAE" w:rsidRDefault="005F1591" w:rsidP="007014EE">
      <w:r w:rsidRPr="00157BAE">
        <w:t xml:space="preserve">Potrebno je </w:t>
      </w:r>
      <w:r w:rsidR="00997129" w:rsidRPr="00157BAE">
        <w:t>uspostaviti kvalitetniji prostorni odnos građevine prema o</w:t>
      </w:r>
      <w:r w:rsidRPr="00157BAE">
        <w:t>balnoj šetnici i prema parku</w:t>
      </w:r>
      <w:r w:rsidR="00997129" w:rsidRPr="00157BAE">
        <w:t>, u funkcionalnom i oblikovnom smislu.</w:t>
      </w:r>
    </w:p>
    <w:p w:rsidR="00997129" w:rsidRPr="00157BAE" w:rsidRDefault="00997129" w:rsidP="00997129">
      <w:r w:rsidRPr="00157BAE">
        <w:t>Ukoliko se predviđa ravan krov potrebno je da bude prohodan i povezan na pješačke komunikacije parka.</w:t>
      </w:r>
    </w:p>
    <w:p w:rsidR="00997129" w:rsidRPr="00157BAE" w:rsidRDefault="005F1591" w:rsidP="007014EE">
      <w:r w:rsidRPr="00157BAE">
        <w:t>Građevinu je potrebno uklopiti u kosinu terena na lokaciji uz zahtjev očuvanja postojećeg raslinja u najvećoj mogućoj mjeri</w:t>
      </w:r>
      <w:r w:rsidR="00997129" w:rsidRPr="00157BAE">
        <w:t>.</w:t>
      </w:r>
    </w:p>
    <w:p w:rsidR="007E4E07" w:rsidRPr="00157BAE" w:rsidRDefault="007E4E07" w:rsidP="007E4E07">
      <w:r w:rsidRPr="00157BAE">
        <w:t xml:space="preserve">Okoliš građevina potrebno je oblikovati kao javni park, oblikovno i funkcionalno vezan na kontaktni park Marjan. </w:t>
      </w:r>
    </w:p>
    <w:p w:rsidR="007014EE" w:rsidRPr="00157BAE" w:rsidRDefault="006B5EC6" w:rsidP="007014EE">
      <w:r w:rsidRPr="00157BAE">
        <w:t>Zahvat se planira se prema odredbama za provođenje Urbanističkog plana uređenja - 1 - Baška (N1-1) u okviru površine koja je planirana gospodarske namjene – posl</w:t>
      </w:r>
      <w:r w:rsidR="004B7DEC" w:rsidRPr="00157BAE">
        <w:t>ovne (K3) – jedriličarski klub.</w:t>
      </w:r>
    </w:p>
    <w:p w:rsidR="00DA04B0" w:rsidRPr="00157BAE" w:rsidRDefault="00DA04B0" w:rsidP="00250B5F">
      <w:pPr>
        <w:pStyle w:val="Heading4"/>
      </w:pPr>
      <w:r w:rsidRPr="00157BAE">
        <w:t>GRAĐEVINA 2.  – JEDRILIČARSKI KLUB</w:t>
      </w:r>
    </w:p>
    <w:p w:rsidR="00514313" w:rsidRPr="00157BAE" w:rsidRDefault="00514313" w:rsidP="00514313">
      <w:r w:rsidRPr="00157BAE">
        <w:t>P</w:t>
      </w:r>
      <w:r w:rsidR="00697906" w:rsidRPr="00157BAE">
        <w:t>redviđa</w:t>
      </w:r>
      <w:r w:rsidRPr="00157BAE">
        <w:t xml:space="preserve"> se izgradnja </w:t>
      </w:r>
      <w:r w:rsidR="00B5335C" w:rsidRPr="00157BAE">
        <w:t xml:space="preserve">zamjenske ili </w:t>
      </w:r>
      <w:r w:rsidRPr="00157BAE">
        <w:t>nove građevine</w:t>
      </w:r>
      <w:r w:rsidR="00B5335C" w:rsidRPr="00157BAE">
        <w:t xml:space="preserve"> iste namjene, </w:t>
      </w:r>
      <w:r w:rsidR="009106B4" w:rsidRPr="00157BAE">
        <w:t>čvrste konstrukcije</w:t>
      </w:r>
      <w:r w:rsidR="00B5335C" w:rsidRPr="00157BAE">
        <w:t>, građevinsk</w:t>
      </w:r>
      <w:r w:rsidR="006B5EC6" w:rsidRPr="00157BAE">
        <w:t>e</w:t>
      </w:r>
      <w:r w:rsidR="00B5335C" w:rsidRPr="00157BAE">
        <w:t xml:space="preserve"> bruto površine </w:t>
      </w:r>
      <w:r w:rsidR="00F16603" w:rsidRPr="00157BAE">
        <w:t xml:space="preserve">do </w:t>
      </w:r>
      <w:r w:rsidR="00B5335C" w:rsidRPr="00157BAE">
        <w:t>približno 150 m2 (postojeća GBP iznosi oko 90 m2)</w:t>
      </w:r>
      <w:r w:rsidR="007E366D" w:rsidRPr="00157BAE">
        <w:t xml:space="preserve"> </w:t>
      </w:r>
      <w:r w:rsidR="00B5335C" w:rsidRPr="00157BAE">
        <w:t>.</w:t>
      </w:r>
    </w:p>
    <w:p w:rsidR="00514313" w:rsidRPr="00157BAE" w:rsidRDefault="00514313" w:rsidP="00514313">
      <w:r w:rsidRPr="00157BAE">
        <w:t xml:space="preserve">U sklopu građevine se predviđaju prostori </w:t>
      </w:r>
      <w:r w:rsidR="009106B4" w:rsidRPr="00157BAE">
        <w:t>spremišta, sanitarija i društveni prostor jedriličarskog kluba.</w:t>
      </w:r>
      <w:r w:rsidR="00697906" w:rsidRPr="00157BAE">
        <w:t xml:space="preserve"> Potrebno je da prostor spremišta bude izravno povezan na prometnu površinu</w:t>
      </w:r>
      <w:r w:rsidR="00FF19B0" w:rsidRPr="00157BAE">
        <w:t xml:space="preserve"> s mogućnošću kolnog prilaza za dostavu.</w:t>
      </w:r>
    </w:p>
    <w:p w:rsidR="00997129" w:rsidRPr="00157BAE" w:rsidRDefault="00697906" w:rsidP="00697906">
      <w:r w:rsidRPr="00157BAE">
        <w:t xml:space="preserve">Potrebno je osigurati uvjete </w:t>
      </w:r>
      <w:r w:rsidR="00997129" w:rsidRPr="00157BAE">
        <w:t>neovisnog pristupa, kretanja i korištenja prostora u građevini osobama s invaliditetom i smanjene pokretljivosti.</w:t>
      </w:r>
    </w:p>
    <w:p w:rsidR="00997129" w:rsidRPr="00157BAE" w:rsidRDefault="00997129" w:rsidP="00997129">
      <w:r w:rsidRPr="00157BAE">
        <w:t>Potrebno je uspostaviti kvalitetniji prostorni odnos građevine prema obalnoj šetnici i prema parku, u funkcionalnom i oblikovnom smislu.</w:t>
      </w:r>
    </w:p>
    <w:p w:rsidR="00997129" w:rsidRPr="00157BAE" w:rsidRDefault="00997129" w:rsidP="00997129">
      <w:r w:rsidRPr="00157BAE">
        <w:t>Ukoliko se predviđa ravan krov potrebno je da bude prohodan i povezan na pješačke komunikacije parka.</w:t>
      </w:r>
    </w:p>
    <w:p w:rsidR="00997129" w:rsidRPr="00157BAE" w:rsidRDefault="00997129" w:rsidP="00997129">
      <w:r w:rsidRPr="00157BAE">
        <w:t>Građevinu je potrebno uklopiti u kosinu terena na lokaciji uz zahtjev očuvanja postojećeg raslinja u najvećoj mogućoj mjeri.</w:t>
      </w:r>
    </w:p>
    <w:p w:rsidR="007E4E07" w:rsidRPr="00157BAE" w:rsidRDefault="007E4E07" w:rsidP="00997129">
      <w:r w:rsidRPr="00157BAE">
        <w:t xml:space="preserve">Okoliš građevina potrebno je oblikovati kao javni park, oblikovno i funkcionalno vezan na kontaktni park Marjan. </w:t>
      </w:r>
    </w:p>
    <w:p w:rsidR="006B5EC6" w:rsidRPr="00157BAE" w:rsidRDefault="006B5EC6" w:rsidP="006B5EC6">
      <w:r w:rsidRPr="00157BAE">
        <w:t>Zahvat se planira se prema odredbama za provođenje Urbanističkog plana uređenja - 1 - Baška (N1-1) u okviru površine koja je planirana gospodarske namjene – poslovne (K3) – jedriličarski klub.</w:t>
      </w:r>
    </w:p>
    <w:p w:rsidR="00DA04B0" w:rsidRPr="00157BAE" w:rsidRDefault="00697906" w:rsidP="00250B5F">
      <w:pPr>
        <w:pStyle w:val="Heading4"/>
      </w:pPr>
      <w:r w:rsidRPr="00157BAE">
        <w:t>Napomena</w:t>
      </w:r>
      <w:r w:rsidR="00DA4302" w:rsidRPr="00157BAE">
        <w:t xml:space="preserve"> </w:t>
      </w:r>
    </w:p>
    <w:p w:rsidR="00B0637B" w:rsidRPr="00157BAE" w:rsidRDefault="009106B4" w:rsidP="00697906">
      <w:pPr>
        <w:pStyle w:val="ListParagraph"/>
        <w:ind w:left="0"/>
      </w:pPr>
      <w:r w:rsidRPr="00157BAE">
        <w:t>Program građevine 1. i građevine 2. moguće je predložiti i riješiti u okviru jedinstvene građevine.</w:t>
      </w:r>
    </w:p>
    <w:p w:rsidR="00C81FB2" w:rsidRPr="00157BAE" w:rsidRDefault="00C81FB2" w:rsidP="00C81FB2">
      <w:r w:rsidRPr="00157BAE">
        <w:t xml:space="preserve">Park Marjan i  građevine 1. i građevine 2. se predviđaju realizirati u jednoj, IV. fazi. </w:t>
      </w:r>
    </w:p>
    <w:p w:rsidR="007F62A9" w:rsidRPr="00157BAE" w:rsidRDefault="00614A74" w:rsidP="00697906">
      <w:r w:rsidRPr="00157BAE">
        <w:t>Za o</w:t>
      </w:r>
      <w:r w:rsidR="00AD036B" w:rsidRPr="00157BAE">
        <w:t xml:space="preserve">bje građevine </w:t>
      </w:r>
      <w:r w:rsidRPr="00157BAE">
        <w:t>je izdano rješenje o izvedenom stanju</w:t>
      </w:r>
      <w:r w:rsidR="00AD036B" w:rsidRPr="00157BAE">
        <w:t>.</w:t>
      </w:r>
    </w:p>
    <w:p w:rsidR="00A631EE" w:rsidRPr="00157BAE" w:rsidRDefault="00DC3BAE" w:rsidP="00E12397">
      <w:pPr>
        <w:pStyle w:val="Heading3"/>
      </w:pPr>
      <w:bookmarkStart w:id="33" w:name="_Toc432631614"/>
      <w:r w:rsidRPr="00157BAE">
        <w:lastRenderedPageBreak/>
        <w:t>PROJEKTNI PROGRAM ZA KUPALIŠTE PALADA</w:t>
      </w:r>
      <w:bookmarkEnd w:id="33"/>
    </w:p>
    <w:p w:rsidR="00A631EE" w:rsidRPr="00157BAE" w:rsidRDefault="00A72166" w:rsidP="00A631EE">
      <w:r w:rsidRPr="00157BAE">
        <w:t xml:space="preserve">Postojeće kupalište Palada je </w:t>
      </w:r>
      <w:r w:rsidR="00462891" w:rsidRPr="00157BAE">
        <w:t>javna uređena plaža</w:t>
      </w:r>
      <w:r w:rsidRPr="00157BAE">
        <w:t xml:space="preserve"> i planira se za uređenje </w:t>
      </w:r>
      <w:r w:rsidR="00A10ADB" w:rsidRPr="00157BAE">
        <w:t>u okviru</w:t>
      </w:r>
      <w:r w:rsidRPr="00157BAE">
        <w:t xml:space="preserve"> kopnene i morske površine, uz zadržavanje iste namjene.</w:t>
      </w:r>
    </w:p>
    <w:p w:rsidR="008D4961" w:rsidRPr="00157BAE" w:rsidRDefault="006E124B" w:rsidP="008D4961">
      <w:r w:rsidRPr="00157BAE">
        <w:t xml:space="preserve">Potporni </w:t>
      </w:r>
      <w:r w:rsidR="008D4961" w:rsidRPr="00157BAE">
        <w:t xml:space="preserve"> zid koji dijeli šetalište od kupališta se sanira i rekonstruira uz mogućnost minimalne korekcije trase radi osiguranja nužne širine ulice Palada.</w:t>
      </w:r>
    </w:p>
    <w:p w:rsidR="000455D3" w:rsidRPr="00157BAE" w:rsidRDefault="00A72166" w:rsidP="00A631EE">
      <w:r w:rsidRPr="00157BAE">
        <w:t xml:space="preserve">Predviđa se mogućnost korekcije </w:t>
      </w:r>
      <w:r w:rsidR="000455D3" w:rsidRPr="00157BAE">
        <w:t xml:space="preserve">postojeće </w:t>
      </w:r>
      <w:r w:rsidRPr="00157BAE">
        <w:t>obalne linije rekonstrukcijom postojećih mulića uz minimalno povećanje</w:t>
      </w:r>
      <w:r w:rsidR="00C2795A" w:rsidRPr="00157BAE">
        <w:t xml:space="preserve">, odnosno promjenu </w:t>
      </w:r>
      <w:r w:rsidRPr="00157BAE">
        <w:t>gabarita</w:t>
      </w:r>
      <w:r w:rsidR="00C2795A" w:rsidRPr="00157BAE">
        <w:t>,</w:t>
      </w:r>
      <w:r w:rsidR="00B81B49" w:rsidRPr="00157BAE">
        <w:t xml:space="preserve"> te </w:t>
      </w:r>
      <w:r w:rsidR="000455D3" w:rsidRPr="00157BAE">
        <w:t>dohranjivanjem</w:t>
      </w:r>
      <w:r w:rsidRPr="00157BAE">
        <w:t xml:space="preserve"> žala između njih</w:t>
      </w:r>
      <w:r w:rsidR="000455D3" w:rsidRPr="00157BAE">
        <w:t>.</w:t>
      </w:r>
      <w:r w:rsidR="00C2795A" w:rsidRPr="00157BAE">
        <w:t xml:space="preserve"> Nije dopušteno formiranje novih mulića.</w:t>
      </w:r>
    </w:p>
    <w:p w:rsidR="00A10ADB" w:rsidRPr="00157BAE" w:rsidRDefault="00A10ADB" w:rsidP="00A631EE">
      <w:r w:rsidRPr="00157BAE">
        <w:t>Na mulićima je potrebno urediti ulaze u more.</w:t>
      </w:r>
    </w:p>
    <w:p w:rsidR="00A10ADB" w:rsidRPr="00157BAE" w:rsidRDefault="00A10ADB" w:rsidP="00A10ADB">
      <w:r w:rsidRPr="00157BAE">
        <w:t>Najmanje na jednom mjestu potrebno je</w:t>
      </w:r>
      <w:r w:rsidR="000854DB" w:rsidRPr="00157BAE">
        <w:t xml:space="preserve"> izvesti</w:t>
      </w:r>
      <w:r w:rsidRPr="00157BAE">
        <w:t xml:space="preserve"> pristup moru osobama s invaliditetom i smanjene pokretljivosti</w:t>
      </w:r>
      <w:r w:rsidR="000854DB" w:rsidRPr="00157BAE">
        <w:t>.</w:t>
      </w:r>
    </w:p>
    <w:p w:rsidR="00F56736" w:rsidRPr="00157BAE" w:rsidRDefault="00F56736" w:rsidP="00F56736">
      <w:r w:rsidRPr="00157BAE">
        <w:t>Prostor se oprema potrebnom opremom kupališta (posude za otpad, tuševi i drugo) i rekreacijskom opremom te spasilačkom promatračnicom.</w:t>
      </w:r>
    </w:p>
    <w:p w:rsidR="007E4E07" w:rsidRPr="00157BAE" w:rsidRDefault="00236641" w:rsidP="005B15DF">
      <w:r w:rsidRPr="00157BAE">
        <w:t>Skulptura „Ribar“ se</w:t>
      </w:r>
      <w:r w:rsidR="00E9639E" w:rsidRPr="00157BAE">
        <w:t xml:space="preserve"> načelno </w:t>
      </w:r>
      <w:r w:rsidRPr="00157BAE">
        <w:t>zadržava u okviru postojeće lokacije na prvom muliću nakon Male rive</w:t>
      </w:r>
      <w:r w:rsidR="00027EB4" w:rsidRPr="00157BAE">
        <w:t>.</w:t>
      </w:r>
      <w:r w:rsidR="00E9639E" w:rsidRPr="00157BAE">
        <w:t xml:space="preserve"> </w:t>
      </w:r>
    </w:p>
    <w:p w:rsidR="005B15DF" w:rsidRPr="00157BAE" w:rsidRDefault="005B15DF" w:rsidP="005B15DF">
      <w:r w:rsidRPr="00157BAE">
        <w:t>Zahvat se planira se prema odredbama za provođenje Urbanističkog plana uređenja - 1 - Baška (N1-1) u okviru površine koja je planirana kao kupalište-uređena plaža (R3</w:t>
      </w:r>
      <w:r w:rsidRPr="00157BAE">
        <w:rPr>
          <w:vertAlign w:val="subscript"/>
        </w:rPr>
        <w:t>1</w:t>
      </w:r>
      <w:r w:rsidRPr="00157BAE">
        <w:t>) – Vela plaža.</w:t>
      </w:r>
    </w:p>
    <w:p w:rsidR="008D4961" w:rsidRPr="00157BAE" w:rsidRDefault="008D4961" w:rsidP="005B15DF">
      <w:r w:rsidRPr="00157BAE">
        <w:t xml:space="preserve">Kupalište Palada se predviđa urediti u jednoj ili u dvije faze, faza V. uključuje uređenje istočnog dijela, dok faza V.I uključuje uređenje zapadnog dijela kupališta. </w:t>
      </w:r>
    </w:p>
    <w:p w:rsidR="008D4961" w:rsidRPr="00157BAE" w:rsidRDefault="008D4961" w:rsidP="005B15DF">
      <w:r w:rsidRPr="00157BAE">
        <w:t>Razgraničenje faza nije zadano već se odluka prepušta natjecatelju, ovis</w:t>
      </w:r>
      <w:r w:rsidR="00A43A70" w:rsidRPr="00157BAE">
        <w:t xml:space="preserve">no </w:t>
      </w:r>
      <w:r w:rsidRPr="00157BAE">
        <w:t xml:space="preserve">o </w:t>
      </w:r>
      <w:r w:rsidR="00A43A70" w:rsidRPr="00157BAE">
        <w:t xml:space="preserve">rješenju predloženom </w:t>
      </w:r>
      <w:r w:rsidRPr="00157BAE">
        <w:t xml:space="preserve"> u okviru natječajnog rada.</w:t>
      </w:r>
    </w:p>
    <w:p w:rsidR="0051151A" w:rsidRPr="00157BAE" w:rsidRDefault="0051151A" w:rsidP="00E12397">
      <w:pPr>
        <w:pStyle w:val="Heading3"/>
      </w:pPr>
      <w:r w:rsidRPr="00157BAE">
        <w:t> </w:t>
      </w:r>
      <w:bookmarkStart w:id="34" w:name="_Toc432631615"/>
      <w:r w:rsidR="00DC3BAE" w:rsidRPr="00157BAE">
        <w:t>PROJEKTNI PROGRAM ZA LUČKO PODRUČJE LUKE OTVORENE ZA JAVNI PROMET BAŠKA</w:t>
      </w:r>
      <w:bookmarkEnd w:id="34"/>
    </w:p>
    <w:p w:rsidR="0051151A" w:rsidRPr="00157BAE" w:rsidRDefault="00214AE8" w:rsidP="003B6C4E">
      <w:pPr>
        <w:spacing w:after="0" w:line="240" w:lineRule="auto"/>
      </w:pPr>
      <w:r w:rsidRPr="00157BAE">
        <w:t xml:space="preserve">Za luku otvorenu za javni promet Baška </w:t>
      </w:r>
      <w:r w:rsidR="001310FC" w:rsidRPr="00157BAE">
        <w:t xml:space="preserve">izrađen je Idejni projekt i </w:t>
      </w:r>
      <w:r w:rsidRPr="00157BAE">
        <w:t xml:space="preserve">ishođena lokacijska dozvola </w:t>
      </w:r>
      <w:r w:rsidR="00F56736" w:rsidRPr="00157BAE">
        <w:t>z</w:t>
      </w:r>
      <w:r w:rsidRPr="00157BAE">
        <w:t>a rekonstrukciju luke</w:t>
      </w:r>
      <w:r w:rsidR="001310FC" w:rsidRPr="00157BAE">
        <w:t>, što je pri izradi natječajnog prijedloga potrebno uvažiti.</w:t>
      </w:r>
    </w:p>
    <w:p w:rsidR="00A43A70" w:rsidRPr="00157BAE" w:rsidRDefault="00A43A70" w:rsidP="003B6C4E">
      <w:pPr>
        <w:spacing w:after="0" w:line="240" w:lineRule="auto"/>
      </w:pPr>
    </w:p>
    <w:p w:rsidR="00A43A70" w:rsidRPr="00157BAE" w:rsidRDefault="00A43A70" w:rsidP="003B6C4E">
      <w:pPr>
        <w:spacing w:after="0" w:line="240" w:lineRule="auto"/>
      </w:pPr>
      <w:r w:rsidRPr="00157BAE">
        <w:t xml:space="preserve">Predmet ovog natječaja je obala u luci, koja se neposredno nadovezuje na prometne, pješačke i kolne površine Palade te plutajuća pozornica koje se smješta u </w:t>
      </w:r>
      <w:r w:rsidR="0087034A" w:rsidRPr="00157BAE">
        <w:t xml:space="preserve">okviru zaštićenog </w:t>
      </w:r>
      <w:r w:rsidRPr="00157BAE">
        <w:t>akvatorij</w:t>
      </w:r>
      <w:r w:rsidR="0087034A" w:rsidRPr="00157BAE">
        <w:t>a</w:t>
      </w:r>
      <w:r w:rsidRPr="00157BAE">
        <w:t xml:space="preserve"> luke.</w:t>
      </w:r>
    </w:p>
    <w:p w:rsidR="00A43A70" w:rsidRPr="00157BAE" w:rsidRDefault="00A43A70" w:rsidP="003B6C4E">
      <w:pPr>
        <w:spacing w:after="0" w:line="240" w:lineRule="auto"/>
      </w:pPr>
    </w:p>
    <w:p w:rsidR="00A43A70" w:rsidRPr="00157BAE" w:rsidRDefault="0087034A" w:rsidP="00A43A70">
      <w:pPr>
        <w:spacing w:after="0" w:line="240" w:lineRule="auto"/>
      </w:pPr>
      <w:r w:rsidRPr="00157BAE">
        <w:t>Obala u luci se</w:t>
      </w:r>
      <w:r w:rsidR="00A43A70" w:rsidRPr="00157BAE">
        <w:t xml:space="preserve"> predviđa urediti u jednoj</w:t>
      </w:r>
      <w:r w:rsidRPr="00157BAE">
        <w:t>,</w:t>
      </w:r>
      <w:r w:rsidR="00A43A70" w:rsidRPr="00157BAE">
        <w:t xml:space="preserve"> faz</w:t>
      </w:r>
      <w:r w:rsidRPr="00157BAE">
        <w:t>i</w:t>
      </w:r>
      <w:r w:rsidR="00A43A70" w:rsidRPr="00157BAE">
        <w:t xml:space="preserve"> </w:t>
      </w:r>
      <w:r w:rsidRPr="00157BAE">
        <w:t>I</w:t>
      </w:r>
      <w:r w:rsidR="00A43A70" w:rsidRPr="00157BAE">
        <w:t xml:space="preserve">. </w:t>
      </w:r>
      <w:r w:rsidRPr="00157BAE">
        <w:t>dok se plutajuća pozornica može realizira neovisno.</w:t>
      </w:r>
    </w:p>
    <w:p w:rsidR="0051151A" w:rsidRPr="00157BAE" w:rsidRDefault="0051151A" w:rsidP="00250B5F">
      <w:pPr>
        <w:pStyle w:val="Heading4"/>
      </w:pPr>
      <w:r w:rsidRPr="00157BAE">
        <w:t>obala u luci</w:t>
      </w:r>
    </w:p>
    <w:p w:rsidR="001804A4" w:rsidRPr="00157BAE" w:rsidRDefault="00A56ABE" w:rsidP="00D456E9">
      <w:r w:rsidRPr="00157BAE">
        <w:t>Pojas</w:t>
      </w:r>
      <w:r w:rsidR="001804A4" w:rsidRPr="00157BAE">
        <w:t xml:space="preserve"> obale u luci se oblikovanjem i funkcijom integrira u javne pješačke površine na Paladi.</w:t>
      </w:r>
    </w:p>
    <w:p w:rsidR="001804A4" w:rsidRPr="00157BAE" w:rsidRDefault="007576E1" w:rsidP="001804A4">
      <w:r w:rsidRPr="00157BAE">
        <w:t xml:space="preserve">U funkciji priveza plovila i drugih lučkih djelatnosti, za prilaz vezovima i smještaj </w:t>
      </w:r>
      <w:r w:rsidR="00A56ABE" w:rsidRPr="00157BAE">
        <w:t>privezn</w:t>
      </w:r>
      <w:r w:rsidRPr="00157BAE">
        <w:t>ih</w:t>
      </w:r>
      <w:r w:rsidR="00A56ABE" w:rsidRPr="00157BAE">
        <w:t xml:space="preserve"> </w:t>
      </w:r>
      <w:r w:rsidRPr="00157BAE">
        <w:t>n</w:t>
      </w:r>
      <w:r w:rsidR="00A56ABE" w:rsidRPr="00157BAE">
        <w:t>aprav</w:t>
      </w:r>
      <w:r w:rsidRPr="00157BAE">
        <w:t xml:space="preserve">a i </w:t>
      </w:r>
      <w:r w:rsidR="00EF0264" w:rsidRPr="00157BAE">
        <w:t>priključn</w:t>
      </w:r>
      <w:r w:rsidRPr="00157BAE">
        <w:t>ih</w:t>
      </w:r>
      <w:r w:rsidR="00EF0264" w:rsidRPr="00157BAE">
        <w:t xml:space="preserve"> ormarić</w:t>
      </w:r>
      <w:r w:rsidRPr="00157BAE">
        <w:t xml:space="preserve">a, </w:t>
      </w:r>
      <w:r w:rsidR="00A56ABE" w:rsidRPr="00157BAE">
        <w:t>nužno</w:t>
      </w:r>
      <w:r w:rsidR="004117F4" w:rsidRPr="00157BAE">
        <w:t xml:space="preserve"> </w:t>
      </w:r>
      <w:r w:rsidRPr="00157BAE">
        <w:t xml:space="preserve">je zadržati </w:t>
      </w:r>
      <w:r w:rsidR="00A56ABE" w:rsidRPr="00157BAE">
        <w:t>postojeću širinu</w:t>
      </w:r>
      <w:r w:rsidR="00507D72" w:rsidRPr="00157BAE">
        <w:t xml:space="preserve"> obale u luci</w:t>
      </w:r>
      <w:r w:rsidR="00A56ABE" w:rsidRPr="00157BAE">
        <w:t xml:space="preserve">, odnosno </w:t>
      </w:r>
      <w:r w:rsidR="00507D72" w:rsidRPr="00157BAE">
        <w:t>kad je manje širine</w:t>
      </w:r>
      <w:r w:rsidRPr="00157BAE">
        <w:t>,</w:t>
      </w:r>
      <w:r w:rsidR="00507D72" w:rsidRPr="00157BAE">
        <w:t xml:space="preserve"> potrebno je </w:t>
      </w:r>
      <w:r w:rsidR="00A56ABE" w:rsidRPr="00157BAE">
        <w:t>osigurati</w:t>
      </w:r>
      <w:r w:rsidR="00EF0264" w:rsidRPr="00157BAE">
        <w:t xml:space="preserve"> </w:t>
      </w:r>
      <w:r w:rsidRPr="00157BAE">
        <w:t xml:space="preserve">širinu koja iznosi najmanje </w:t>
      </w:r>
      <w:r w:rsidR="00A56ABE" w:rsidRPr="00157BAE">
        <w:t>2,</w:t>
      </w:r>
      <w:r w:rsidR="00536B05" w:rsidRPr="00157BAE">
        <w:t>0</w:t>
      </w:r>
      <w:r w:rsidR="00A56ABE" w:rsidRPr="00157BAE">
        <w:t xml:space="preserve"> m.</w:t>
      </w:r>
    </w:p>
    <w:p w:rsidR="0051151A" w:rsidRPr="00157BAE" w:rsidRDefault="00EF0264" w:rsidP="0051151A">
      <w:r w:rsidRPr="00157BAE">
        <w:t xml:space="preserve">Obrada partera </w:t>
      </w:r>
      <w:r w:rsidR="007576E1" w:rsidRPr="00157BAE">
        <w:t xml:space="preserve">obale u luci </w:t>
      </w:r>
      <w:r w:rsidRPr="00157BAE">
        <w:t xml:space="preserve">se predviđa </w:t>
      </w:r>
      <w:r w:rsidR="000741BE" w:rsidRPr="00157BAE">
        <w:t>rekonstrukcijom postojećeg kamenog popločenja te dopunom i</w:t>
      </w:r>
      <w:r w:rsidR="007576E1" w:rsidRPr="00157BAE">
        <w:t xml:space="preserve">stog, </w:t>
      </w:r>
      <w:r w:rsidR="000741BE" w:rsidRPr="00157BAE">
        <w:t xml:space="preserve">uz nastavak istog načina polaganja i primjenu ploča </w:t>
      </w:r>
      <w:r w:rsidR="00BF62E7" w:rsidRPr="00157BAE">
        <w:t xml:space="preserve">istih </w:t>
      </w:r>
      <w:r w:rsidR="007576E1" w:rsidRPr="00157BAE">
        <w:t xml:space="preserve">tlocrtnih </w:t>
      </w:r>
      <w:r w:rsidR="00BF62E7" w:rsidRPr="00157BAE">
        <w:t>dimenzija</w:t>
      </w:r>
      <w:r w:rsidR="000741BE" w:rsidRPr="00157BAE">
        <w:t>.</w:t>
      </w:r>
    </w:p>
    <w:p w:rsidR="00867F0F" w:rsidRPr="00157BAE" w:rsidRDefault="00867F0F" w:rsidP="0051151A">
      <w:r w:rsidRPr="00157BAE">
        <w:t>Potrebna je sanacija obalnog zida na potezu od Male rive do lukobrana Vela riva.</w:t>
      </w:r>
    </w:p>
    <w:p w:rsidR="0051151A" w:rsidRPr="000211CC" w:rsidRDefault="00B350A6" w:rsidP="00250B5F">
      <w:pPr>
        <w:pStyle w:val="Heading4"/>
      </w:pPr>
      <w:r w:rsidRPr="000211CC">
        <w:lastRenderedPageBreak/>
        <w:t xml:space="preserve">servisno-tehnički </w:t>
      </w:r>
      <w:r w:rsidR="004117F4" w:rsidRPr="000211CC">
        <w:t>prostor</w:t>
      </w:r>
      <w:r w:rsidR="00563DF5" w:rsidRPr="000211CC">
        <w:t xml:space="preserve"> i parkiranje</w:t>
      </w:r>
    </w:p>
    <w:p w:rsidR="00563DF5" w:rsidRPr="00157BAE" w:rsidRDefault="00563DF5" w:rsidP="00563DF5">
      <w:r w:rsidRPr="00157BAE">
        <w:t xml:space="preserve">Potrebno je predložiti rješenje organizacije i oblikovanja </w:t>
      </w:r>
      <w:r w:rsidR="00F6718B" w:rsidRPr="00157BAE">
        <w:t xml:space="preserve">prostora na </w:t>
      </w:r>
      <w:r w:rsidRPr="00157BAE">
        <w:t>istočno</w:t>
      </w:r>
      <w:r w:rsidR="00F6718B" w:rsidRPr="00157BAE">
        <w:t>m</w:t>
      </w:r>
      <w:r w:rsidRPr="00157BAE">
        <w:t xml:space="preserve"> dijel</w:t>
      </w:r>
      <w:r w:rsidR="00F6718B" w:rsidRPr="00157BAE">
        <w:t>u</w:t>
      </w:r>
      <w:r w:rsidRPr="00157BAE">
        <w:t xml:space="preserve"> obale u luci</w:t>
      </w:r>
      <w:r w:rsidR="00F6718B" w:rsidRPr="00157BAE">
        <w:t>,</w:t>
      </w:r>
      <w:r w:rsidRPr="00157BAE">
        <w:t xml:space="preserve"> uz zadržavanje funkcionalnosti servisno-tehničkog prostora luke.</w:t>
      </w:r>
    </w:p>
    <w:p w:rsidR="00563DF5" w:rsidRPr="00157BAE" w:rsidRDefault="00563DF5" w:rsidP="00563DF5">
      <w:r w:rsidRPr="00157BAE">
        <w:t>Na istočnom dijelu luke treba organizirati približno 10 parkirališnih mjesta i 2 zaustavna mjesta za osobna vozila te kolno dostupan servisno-tehnički prostor.</w:t>
      </w:r>
    </w:p>
    <w:p w:rsidR="005E3B3F" w:rsidRPr="00157BAE" w:rsidRDefault="004117F4" w:rsidP="0051151A">
      <w:r w:rsidRPr="00157BAE">
        <w:t xml:space="preserve">U sklopu servisno tehničkog prostora </w:t>
      </w:r>
      <w:r w:rsidR="002403C5" w:rsidRPr="00157BAE">
        <w:t xml:space="preserve">zadržava se </w:t>
      </w:r>
      <w:r w:rsidRPr="00157BAE">
        <w:t>područje za dizanje i spuštanje u more plovnih</w:t>
      </w:r>
      <w:r w:rsidR="00563DF5" w:rsidRPr="00157BAE">
        <w:t xml:space="preserve"> objekata dizalicom i </w:t>
      </w:r>
      <w:r w:rsidRPr="00157BAE">
        <w:t>istezalištem</w:t>
      </w:r>
      <w:r w:rsidR="00507D72" w:rsidRPr="00157BAE">
        <w:t xml:space="preserve"> te </w:t>
      </w:r>
      <w:r w:rsidR="002403C5" w:rsidRPr="00157BAE">
        <w:t xml:space="preserve">se organizira </w:t>
      </w:r>
      <w:r w:rsidR="00507D72" w:rsidRPr="00157BAE">
        <w:t>prostor za smještaj 1 spremnika za prikupljanje krutog otpada, 1 spremnika za prikupljanje tekućeg otpada</w:t>
      </w:r>
      <w:r w:rsidR="00EF0264" w:rsidRPr="00157BAE">
        <w:t xml:space="preserve"> (dimenzija 1,2 m x 1,2 m)</w:t>
      </w:r>
      <w:r w:rsidR="00507D72" w:rsidRPr="00157BAE">
        <w:t xml:space="preserve"> i ormara s ekološkom opremom </w:t>
      </w:r>
      <w:r w:rsidR="00EF0264" w:rsidRPr="00157BAE">
        <w:t>(</w:t>
      </w:r>
      <w:r w:rsidR="00507D72" w:rsidRPr="00157BAE">
        <w:t xml:space="preserve">dimenzija </w:t>
      </w:r>
      <w:r w:rsidR="00EF0264" w:rsidRPr="00157BAE">
        <w:t xml:space="preserve">1,5 </w:t>
      </w:r>
      <w:r w:rsidR="00507D72" w:rsidRPr="00157BAE">
        <w:t>m x</w:t>
      </w:r>
      <w:r w:rsidR="000538EE" w:rsidRPr="00157BAE">
        <w:t xml:space="preserve"> </w:t>
      </w:r>
      <w:r w:rsidR="00EF0264" w:rsidRPr="00157BAE">
        <w:t>2,5</w:t>
      </w:r>
      <w:r w:rsidR="00507D72" w:rsidRPr="00157BAE">
        <w:t xml:space="preserve"> m </w:t>
      </w:r>
      <w:r w:rsidR="00EF0264" w:rsidRPr="00157BAE">
        <w:t>s</w:t>
      </w:r>
      <w:r w:rsidR="00507D72" w:rsidRPr="00157BAE">
        <w:t xml:space="preserve"> vrat</w:t>
      </w:r>
      <w:r w:rsidR="00EF0264" w:rsidRPr="00157BAE">
        <w:t>ima</w:t>
      </w:r>
      <w:r w:rsidR="00507D72" w:rsidRPr="00157BAE">
        <w:t xml:space="preserve"> na dužoj strani</w:t>
      </w:r>
      <w:r w:rsidR="00EF0264" w:rsidRPr="00157BAE">
        <w:t>)</w:t>
      </w:r>
      <w:r w:rsidR="00507D72" w:rsidRPr="00157BAE">
        <w:t>.</w:t>
      </w:r>
      <w:r w:rsidR="000211CC">
        <w:t xml:space="preserve"> </w:t>
      </w:r>
    </w:p>
    <w:p w:rsidR="0051151A" w:rsidRPr="00157BAE" w:rsidRDefault="0051151A" w:rsidP="00250B5F">
      <w:pPr>
        <w:pStyle w:val="Heading4"/>
      </w:pPr>
      <w:r w:rsidRPr="00157BAE">
        <w:t>trajektno pristanište</w:t>
      </w:r>
    </w:p>
    <w:p w:rsidR="00B350A6" w:rsidRPr="00157BAE" w:rsidRDefault="002403C5" w:rsidP="00B350A6">
      <w:r w:rsidRPr="00157BAE">
        <w:t>Slijedom</w:t>
      </w:r>
      <w:r w:rsidR="0051151A" w:rsidRPr="00157BAE">
        <w:t xml:space="preserve"> turist</w:t>
      </w:r>
      <w:r w:rsidR="00B3730B" w:rsidRPr="00157BAE">
        <w:t>i</w:t>
      </w:r>
      <w:r w:rsidR="0051151A" w:rsidRPr="00157BAE">
        <w:t xml:space="preserve">čkog ozračja luke Baška </w:t>
      </w:r>
      <w:r w:rsidRPr="00157BAE">
        <w:t xml:space="preserve">prisutna je </w:t>
      </w:r>
      <w:r w:rsidR="0051151A" w:rsidRPr="00157BAE">
        <w:t>potreb</w:t>
      </w:r>
      <w:r w:rsidRPr="00157BAE">
        <w:t>a</w:t>
      </w:r>
      <w:r w:rsidR="0051151A" w:rsidRPr="00157BAE">
        <w:t xml:space="preserve"> ponovne uspostave trajektnog prometa, </w:t>
      </w:r>
      <w:r w:rsidRPr="00157BAE">
        <w:t>posebno</w:t>
      </w:r>
      <w:r w:rsidR="0051151A" w:rsidRPr="00157BAE">
        <w:t xml:space="preserve"> s lukom Senj, čime se otvara široko kopneno tržište i izletničke destinacije poput Plitvičkih jezera, Zavižana i drugih. </w:t>
      </w:r>
    </w:p>
    <w:p w:rsidR="00B350A6" w:rsidRPr="00157BAE" w:rsidRDefault="002403C5" w:rsidP="00B350A6">
      <w:r w:rsidRPr="00157BAE">
        <w:t>Z</w:t>
      </w:r>
      <w:r w:rsidR="0051151A" w:rsidRPr="00157BAE">
        <w:t>a tu namjenu</w:t>
      </w:r>
      <w:r w:rsidR="003B6C4E" w:rsidRPr="00157BAE">
        <w:t xml:space="preserve"> je u istočnom dijelu luke Baška potrebno zadržati</w:t>
      </w:r>
      <w:r w:rsidR="0051151A" w:rsidRPr="00157BAE">
        <w:t xml:space="preserve"> privez i rampu trajektnog pristaništa</w:t>
      </w:r>
      <w:r w:rsidR="003B6C4E" w:rsidRPr="00157BAE">
        <w:t xml:space="preserve"> za prihvat manjih trajekata do 60 metara dužine (s dvostranom rampom) kao i prilaznu prometnu površinu.</w:t>
      </w:r>
    </w:p>
    <w:p w:rsidR="003B6C4E" w:rsidRPr="00157BAE" w:rsidRDefault="003B6C4E" w:rsidP="003B6C4E">
      <w:r w:rsidRPr="00157BAE">
        <w:t xml:space="preserve">Zbog cestovne infrastrukture mjesta i luke Baška, ova pozicija trajektnog pristana nema alternative. </w:t>
      </w:r>
    </w:p>
    <w:p w:rsidR="00D456E9" w:rsidRPr="00157BAE" w:rsidRDefault="00B350A6" w:rsidP="00B350A6">
      <w:r w:rsidRPr="00157BAE">
        <w:t xml:space="preserve">Prometna površina </w:t>
      </w:r>
      <w:r w:rsidR="00D456E9" w:rsidRPr="00157BAE">
        <w:t xml:space="preserve">kojom se pristupa trajektnom pristaništu </w:t>
      </w:r>
      <w:r w:rsidRPr="00157BAE">
        <w:t xml:space="preserve">treba biti </w:t>
      </w:r>
      <w:r w:rsidR="003B6C4E" w:rsidRPr="00157BAE">
        <w:t>priključena</w:t>
      </w:r>
      <w:r w:rsidRPr="00157BAE">
        <w:t xml:space="preserve"> na državnu cestu D102.</w:t>
      </w:r>
    </w:p>
    <w:p w:rsidR="0051151A" w:rsidRPr="00157BAE" w:rsidRDefault="00DA04B0" w:rsidP="00250B5F">
      <w:pPr>
        <w:pStyle w:val="Heading4"/>
      </w:pPr>
      <w:r w:rsidRPr="00157BAE">
        <w:t>scenski prostor u luci</w:t>
      </w:r>
    </w:p>
    <w:p w:rsidR="00A631EE" w:rsidRPr="00157BAE" w:rsidRDefault="00867F0F" w:rsidP="00A631EE">
      <w:r w:rsidRPr="00157BAE">
        <w:t xml:space="preserve">Na području </w:t>
      </w:r>
      <w:r w:rsidR="00536B05" w:rsidRPr="00157BAE">
        <w:t>luke je</w:t>
      </w:r>
      <w:r w:rsidR="00435CF8" w:rsidRPr="00157BAE">
        <w:t>,</w:t>
      </w:r>
      <w:r w:rsidR="00536B05" w:rsidRPr="00157BAE">
        <w:t xml:space="preserve"> na optimalnoj </w:t>
      </w:r>
      <w:r w:rsidR="00435CF8" w:rsidRPr="00157BAE">
        <w:t xml:space="preserve">lokaciji </w:t>
      </w:r>
      <w:r w:rsidR="003160EF" w:rsidRPr="00157BAE">
        <w:t>moguće predvidjeti</w:t>
      </w:r>
      <w:r w:rsidR="00435CF8" w:rsidRPr="00157BAE">
        <w:t xml:space="preserve"> </w:t>
      </w:r>
      <w:r w:rsidR="003160EF" w:rsidRPr="00157BAE">
        <w:t>scenski</w:t>
      </w:r>
      <w:r w:rsidR="00435CF8" w:rsidRPr="00157BAE">
        <w:t xml:space="preserve"> prostor za priredbe</w:t>
      </w:r>
      <w:r w:rsidR="00D07EBC" w:rsidRPr="00157BAE">
        <w:t xml:space="preserve"> na otvorenom</w:t>
      </w:r>
      <w:r w:rsidR="00435CF8" w:rsidRPr="00157BAE">
        <w:t xml:space="preserve"> (koncerti, kazališne predstave, projekcije i drugo)</w:t>
      </w:r>
      <w:r w:rsidR="003160EF" w:rsidRPr="00157BAE">
        <w:t>. Prostor scene</w:t>
      </w:r>
      <w:r w:rsidR="00822F7A" w:rsidRPr="00157BAE">
        <w:t xml:space="preserve">, odnosno </w:t>
      </w:r>
      <w:r w:rsidR="003160EF" w:rsidRPr="00157BAE">
        <w:t>prostor gledališta je moguće</w:t>
      </w:r>
      <w:r w:rsidR="00435CF8" w:rsidRPr="00157BAE">
        <w:t xml:space="preserve"> </w:t>
      </w:r>
      <w:r w:rsidR="003160EF" w:rsidRPr="00157BAE">
        <w:t>organizirati</w:t>
      </w:r>
      <w:r w:rsidR="00435CF8" w:rsidRPr="00157BAE">
        <w:t xml:space="preserve"> </w:t>
      </w:r>
      <w:r w:rsidRPr="00157BAE">
        <w:t>u akvatoriju luke</w:t>
      </w:r>
      <w:r w:rsidR="00435CF8" w:rsidRPr="00157BAE">
        <w:t xml:space="preserve">. </w:t>
      </w:r>
    </w:p>
    <w:p w:rsidR="00EC08DC" w:rsidRPr="00157BAE" w:rsidRDefault="00435CF8" w:rsidP="00EC08DC">
      <w:r w:rsidRPr="00157BAE">
        <w:t>P</w:t>
      </w:r>
      <w:r w:rsidR="00A631EE" w:rsidRPr="00157BAE">
        <w:t>ovršin</w:t>
      </w:r>
      <w:r w:rsidR="00462891" w:rsidRPr="00157BAE">
        <w:t>a</w:t>
      </w:r>
      <w:r w:rsidR="00275B76" w:rsidRPr="00157BAE">
        <w:t xml:space="preserve"> plutajuće, odnosno montažne </w:t>
      </w:r>
      <w:r w:rsidR="00991DCC" w:rsidRPr="00157BAE">
        <w:t xml:space="preserve">pozornice </w:t>
      </w:r>
      <w:r w:rsidR="003160EF" w:rsidRPr="00157BAE">
        <w:t>može</w:t>
      </w:r>
      <w:r w:rsidR="00991DCC" w:rsidRPr="00157BAE">
        <w:t xml:space="preserve"> iznositi </w:t>
      </w:r>
      <w:r w:rsidR="009D4EB9" w:rsidRPr="00157BAE">
        <w:t>do 2</w:t>
      </w:r>
      <w:r w:rsidR="00991DCC" w:rsidRPr="00157BAE">
        <w:t>00 m2.</w:t>
      </w:r>
      <w:r w:rsidR="003160EF" w:rsidRPr="00157BAE">
        <w:t xml:space="preserve"> </w:t>
      </w:r>
      <w:r w:rsidR="00991DCC" w:rsidRPr="00157BAE">
        <w:t xml:space="preserve">Visina poda pozornice treba biti na koti </w:t>
      </w:r>
      <w:r w:rsidR="00D07EBC" w:rsidRPr="00157BAE">
        <w:t xml:space="preserve">približno </w:t>
      </w:r>
      <w:r w:rsidR="00991DCC" w:rsidRPr="00157BAE">
        <w:t>1,2 m n.m.</w:t>
      </w:r>
      <w:r w:rsidR="00822F7A" w:rsidRPr="00157BAE">
        <w:t xml:space="preserve"> </w:t>
      </w:r>
      <w:r w:rsidR="00991DCC" w:rsidRPr="00157BAE">
        <w:t xml:space="preserve">Treba biti povezana s obalom i natkrivena </w:t>
      </w:r>
      <w:r w:rsidR="00D07EBC" w:rsidRPr="00157BAE">
        <w:t xml:space="preserve">radi zaštite od </w:t>
      </w:r>
      <w:r w:rsidR="00991DCC" w:rsidRPr="00157BAE">
        <w:t xml:space="preserve"> </w:t>
      </w:r>
      <w:r w:rsidR="00D07EBC" w:rsidRPr="00157BAE">
        <w:t>sunca i kiše.</w:t>
      </w:r>
    </w:p>
    <w:p w:rsidR="00660B62" w:rsidRPr="00157BAE" w:rsidRDefault="00660B62" w:rsidP="00EC08DC">
      <w:r w:rsidRPr="00157BAE">
        <w:t xml:space="preserve">Pri smještaju </w:t>
      </w:r>
      <w:r w:rsidR="00822F7A" w:rsidRPr="00157BAE">
        <w:t xml:space="preserve">u akvatoriju </w:t>
      </w:r>
      <w:r w:rsidRPr="00157BAE">
        <w:t>voditi računa da se u što manjoj mjeri utječe na predviđeni broj vezova u luci</w:t>
      </w:r>
      <w:r w:rsidR="00822F7A" w:rsidRPr="00157BAE">
        <w:t>, a za sadržaje na kopnu, da nisu u koliziji s osnovnim lučkim djelatnostima.</w:t>
      </w:r>
    </w:p>
    <w:p w:rsidR="00070CFE" w:rsidRPr="00157BAE" w:rsidRDefault="00DC3BAE" w:rsidP="00E12397">
      <w:pPr>
        <w:pStyle w:val="Heading3"/>
      </w:pPr>
      <w:bookmarkStart w:id="35" w:name="_Toc432631616"/>
      <w:r w:rsidRPr="00157BAE">
        <w:t>PROJEKTNI PROGRAM ZA OBRADU PARTERA</w:t>
      </w:r>
      <w:bookmarkEnd w:id="35"/>
    </w:p>
    <w:p w:rsidR="00E1740A" w:rsidRPr="00157BAE" w:rsidRDefault="00E1740A" w:rsidP="00E1740A">
      <w:r w:rsidRPr="00157BAE">
        <w:t>Oblikovanje partera je od posebnog značaja za formiranje konačne slike i ugođaja u ovom prostoru i obvezan je dio natječajnog rada.</w:t>
      </w:r>
    </w:p>
    <w:p w:rsidR="00E1740A" w:rsidRPr="00157BAE" w:rsidRDefault="00E1740A" w:rsidP="00E1740A">
      <w:r w:rsidRPr="00157BAE">
        <w:t xml:space="preserve">Prijedlog obrade partera treba biti primjeren </w:t>
      </w:r>
      <w:r w:rsidR="0063180D" w:rsidRPr="00157BAE">
        <w:t xml:space="preserve">povijesnom ambijentu, </w:t>
      </w:r>
      <w:r w:rsidRPr="00157BAE">
        <w:t>oblikovanju, funkciji i veličini (površini, dužini) pojedine cjeline, odnosno mikroambijenta.</w:t>
      </w:r>
    </w:p>
    <w:p w:rsidR="00E1740A" w:rsidRPr="00157BAE" w:rsidRDefault="00E1740A" w:rsidP="00E1740A">
      <w:r w:rsidRPr="00157BAE">
        <w:t>Obrada partera treba slijediti tradicionalne obrasce obrade u kamenu u skladu sa karakterističnim bašćanskim popločenjima. Ambijentalna bašćanska popločenja najčešće čine kombinacije krupnih oblutaka s poprečnim i dijagonalnim pasicama kamena «na nož» postavljenoga sivca i bašćanske breče kao i popločenja pravokutnim kamenim pločama većih dimenzija, koje se polažu u ortogonalnom rasteru s fugama na sučeljak.</w:t>
      </w:r>
    </w:p>
    <w:p w:rsidR="00E1740A" w:rsidRPr="00157BAE" w:rsidRDefault="00E1740A" w:rsidP="004F6D54">
      <w:r w:rsidRPr="00157BAE">
        <w:lastRenderedPageBreak/>
        <w:t xml:space="preserve">Poveznica na tradicijske uzorke popločenja kamenom </w:t>
      </w:r>
      <w:r w:rsidR="004F6D54" w:rsidRPr="00157BAE">
        <w:t xml:space="preserve">očekuje se posebno pri uređenju </w:t>
      </w:r>
      <w:r w:rsidR="004372CE" w:rsidRPr="00157BAE">
        <w:t>manjih prostora</w:t>
      </w:r>
      <w:r w:rsidR="004F6D54" w:rsidRPr="00157BAE">
        <w:t xml:space="preserve"> posebne ambijentalne vrijednosti.  </w:t>
      </w:r>
    </w:p>
    <w:p w:rsidR="00E1740A" w:rsidRPr="00157BAE" w:rsidRDefault="00E1740A" w:rsidP="00E1740A">
      <w:r w:rsidRPr="00157BAE">
        <w:t>Ukoliko se kameno popločenje ruba obale u luci proširuje na prostor ulice, treba se nastavljati i biti istovjetno postojećem, primjenom ploča istih tlocrtnih dimenzi</w:t>
      </w:r>
      <w:r w:rsidR="004F6D54" w:rsidRPr="00157BAE">
        <w:t>ja i načinom njihova polaganja.</w:t>
      </w:r>
    </w:p>
    <w:p w:rsidR="00E1740A" w:rsidRPr="00157BAE" w:rsidRDefault="00E1740A" w:rsidP="00E1740A">
      <w:r w:rsidRPr="00157BAE">
        <w:t>Pored popločenja kamenom potrebno je predložiti, s njim usklađena, suvremena rješenja obrade partera, visoke estetske razine, koja bi trebala rezultirati manjim troškovima izvedbe i održavanja</w:t>
      </w:r>
      <w:r w:rsidR="008B4CCF" w:rsidRPr="00157BAE">
        <w:t xml:space="preserve"> (</w:t>
      </w:r>
      <w:r w:rsidR="004372CE" w:rsidRPr="00157BAE">
        <w:t xml:space="preserve">u sklopu </w:t>
      </w:r>
      <w:r w:rsidR="008B4CCF" w:rsidRPr="00157BAE">
        <w:t>kojih se uporaba kamena ne isključuje).</w:t>
      </w:r>
    </w:p>
    <w:p w:rsidR="00E1740A" w:rsidRPr="00157BAE" w:rsidRDefault="00E1740A" w:rsidP="00E1740A">
      <w:r w:rsidRPr="00157BAE">
        <w:t xml:space="preserve">Na javnim stubištima je betonske stube potrebno zamijeniti obradom u kamenu.  </w:t>
      </w:r>
    </w:p>
    <w:p w:rsidR="00E1740A" w:rsidRPr="00157BAE" w:rsidRDefault="004F6D54" w:rsidP="00E1740A">
      <w:r w:rsidRPr="00157BAE">
        <w:t xml:space="preserve">Obalni rub, odnosno kruna obalnog zida se duž cijelog poteza obale izvodi </w:t>
      </w:r>
      <w:r w:rsidR="00851579" w:rsidRPr="00157BAE">
        <w:t xml:space="preserve">u istoj razini, </w:t>
      </w:r>
      <w:r w:rsidR="00CE1587" w:rsidRPr="00157BAE">
        <w:t>u luci se postojeće kamene poklopnice čuvaju i saniraju te dopunjuju novima dimenzija istovjetnih postojećima</w:t>
      </w:r>
      <w:r w:rsidRPr="00157BAE">
        <w:t xml:space="preserve">, </w:t>
      </w:r>
      <w:r w:rsidR="00CE1587" w:rsidRPr="00157BAE">
        <w:t xml:space="preserve">a </w:t>
      </w:r>
      <w:r w:rsidR="004372CE" w:rsidRPr="00157BAE">
        <w:t xml:space="preserve">izvan lučkog područja </w:t>
      </w:r>
      <w:r w:rsidR="00CE1587" w:rsidRPr="00157BAE">
        <w:t xml:space="preserve">se </w:t>
      </w:r>
      <w:r w:rsidR="004372CE" w:rsidRPr="00157BAE">
        <w:t>u pravilu</w:t>
      </w:r>
      <w:r w:rsidR="00CE1587" w:rsidRPr="00157BAE">
        <w:t xml:space="preserve"> izvodi kamenim</w:t>
      </w:r>
      <w:r w:rsidR="004372CE" w:rsidRPr="00157BAE">
        <w:t xml:space="preserve"> </w:t>
      </w:r>
      <w:r w:rsidRPr="00157BAE">
        <w:t>blokovima minimalne širine 60 cm i</w:t>
      </w:r>
      <w:r w:rsidR="00CE1587" w:rsidRPr="00157BAE">
        <w:t xml:space="preserve"> minimalne</w:t>
      </w:r>
      <w:r w:rsidRPr="00157BAE">
        <w:t xml:space="preserve"> visine 30 cm.</w:t>
      </w:r>
    </w:p>
    <w:p w:rsidR="00377F19" w:rsidRPr="00157BAE" w:rsidRDefault="00E1740A" w:rsidP="00EC08DC">
      <w:r w:rsidRPr="00157BAE">
        <w:t xml:space="preserve">Prijedlog </w:t>
      </w:r>
      <w:r w:rsidR="004372CE" w:rsidRPr="00157BAE">
        <w:t>parenog</w:t>
      </w:r>
      <w:r w:rsidRPr="00157BAE">
        <w:t xml:space="preserve"> uređenja treba slijedi posebne konzervatorske uvjete nadležnog Konzervatorskog odjela u Rijeci.</w:t>
      </w:r>
      <w:r w:rsidR="002E6E0A" w:rsidRPr="00157BAE">
        <w:t xml:space="preserve"> </w:t>
      </w:r>
    </w:p>
    <w:p w:rsidR="00C57B9F" w:rsidRPr="00157BAE" w:rsidRDefault="00DC3BAE" w:rsidP="00E12397">
      <w:pPr>
        <w:pStyle w:val="Heading3"/>
      </w:pPr>
      <w:bookmarkStart w:id="36" w:name="_Toc432631617"/>
      <w:r w:rsidRPr="00157BAE">
        <w:t>PROJEKTNI PROGRAM ZA URBANU OPREMU</w:t>
      </w:r>
      <w:bookmarkEnd w:id="36"/>
    </w:p>
    <w:p w:rsidR="00C57714" w:rsidRPr="00157BAE" w:rsidRDefault="00C57714" w:rsidP="00E45201">
      <w:pPr>
        <w:spacing w:after="0" w:line="240" w:lineRule="auto"/>
      </w:pPr>
      <w:r w:rsidRPr="00157BAE">
        <w:t>Sukladno predloženom prostornom rješenju</w:t>
      </w:r>
      <w:r w:rsidR="00577FB2" w:rsidRPr="00157BAE">
        <w:t>,</w:t>
      </w:r>
      <w:r w:rsidRPr="00157BAE">
        <w:t xml:space="preserve"> p</w:t>
      </w:r>
      <w:r w:rsidR="00705529" w:rsidRPr="00157BAE">
        <w:t>otrebno je predložiti dizajn</w:t>
      </w:r>
      <w:r w:rsidRPr="00157BAE">
        <w:t xml:space="preserve"> </w:t>
      </w:r>
      <w:r w:rsidR="00705529" w:rsidRPr="00157BAE">
        <w:t xml:space="preserve">elemenata </w:t>
      </w:r>
      <w:r w:rsidR="008515BD" w:rsidRPr="00157BAE">
        <w:t>urbane opreme</w:t>
      </w:r>
      <w:r w:rsidR="00577FB2" w:rsidRPr="00157BAE">
        <w:t xml:space="preserve">, </w:t>
      </w:r>
      <w:r w:rsidR="00B17B92" w:rsidRPr="00157BAE">
        <w:t xml:space="preserve">uključujući elemente vizualnih komunikacija i informiranja, </w:t>
      </w:r>
      <w:r w:rsidR="00577FB2" w:rsidRPr="00157BAE">
        <w:t>što je</w:t>
      </w:r>
      <w:r w:rsidR="00316E94" w:rsidRPr="00157BAE">
        <w:t xml:space="preserve"> od posebnog značaja za </w:t>
      </w:r>
      <w:r w:rsidR="008515BD" w:rsidRPr="00157BAE">
        <w:t>oblikovanje</w:t>
      </w:r>
      <w:r w:rsidR="00577FB2" w:rsidRPr="00157BAE">
        <w:t xml:space="preserve"> ovog</w:t>
      </w:r>
      <w:r w:rsidR="00316E94" w:rsidRPr="00157BAE">
        <w:t xml:space="preserve"> </w:t>
      </w:r>
      <w:r w:rsidR="0063180D" w:rsidRPr="00157BAE">
        <w:t>povijesnog ambijenta.</w:t>
      </w:r>
      <w:r w:rsidR="00DD47C2" w:rsidRPr="00157BAE">
        <w:t xml:space="preserve"> </w:t>
      </w:r>
    </w:p>
    <w:p w:rsidR="00D47687" w:rsidRPr="00157BAE" w:rsidRDefault="00D47687" w:rsidP="00E45201">
      <w:pPr>
        <w:pStyle w:val="ListParagraph"/>
        <w:spacing w:after="0" w:line="240" w:lineRule="auto"/>
        <w:ind w:left="0"/>
      </w:pPr>
    </w:p>
    <w:p w:rsidR="00E45201" w:rsidRPr="00157BAE" w:rsidRDefault="00BA46EB" w:rsidP="00E45201">
      <w:pPr>
        <w:pStyle w:val="ListParagraph"/>
        <w:spacing w:after="0" w:line="240" w:lineRule="auto"/>
        <w:ind w:left="0"/>
      </w:pPr>
      <w:r w:rsidRPr="00157BAE">
        <w:t xml:space="preserve">Prijedlog </w:t>
      </w:r>
      <w:r w:rsidR="00D47687" w:rsidRPr="00157BAE">
        <w:t xml:space="preserve">urbane opreme </w:t>
      </w:r>
      <w:r w:rsidRPr="00157BAE">
        <w:t>treba slijedi posebne konzervatorske uvjete nadležnog Konzervatorskog odjela u Rijeci.</w:t>
      </w:r>
    </w:p>
    <w:p w:rsidR="00BA46EB" w:rsidRPr="00157BAE" w:rsidRDefault="00BA46EB" w:rsidP="00E45201">
      <w:pPr>
        <w:pStyle w:val="ListParagraph"/>
        <w:spacing w:after="0" w:line="240" w:lineRule="auto"/>
        <w:ind w:left="0"/>
      </w:pPr>
    </w:p>
    <w:p w:rsidR="00475BE8" w:rsidRPr="00157BAE" w:rsidRDefault="00C57714" w:rsidP="00E45201">
      <w:pPr>
        <w:pStyle w:val="ListParagraph"/>
        <w:spacing w:after="0" w:line="240" w:lineRule="auto"/>
        <w:ind w:left="0"/>
      </w:pPr>
      <w:r w:rsidRPr="00157BAE">
        <w:t xml:space="preserve">Moguće je predložiti i tipsku urbanu opremu koja zadovoljava </w:t>
      </w:r>
      <w:r w:rsidR="00475BE8" w:rsidRPr="00157BAE">
        <w:t>uvjete iz ovog projektnog programa.</w:t>
      </w:r>
    </w:p>
    <w:p w:rsidR="008A3DE2" w:rsidRPr="00157BAE" w:rsidRDefault="008A3DE2" w:rsidP="008A3DE2">
      <w:pPr>
        <w:spacing w:after="0" w:line="240" w:lineRule="auto"/>
      </w:pPr>
      <w:r w:rsidRPr="00157BAE">
        <w:t>Preferiraju se prirodni i postojani materijali, otporni na atmosferilije  i utjecaj mora.</w:t>
      </w:r>
    </w:p>
    <w:p w:rsidR="00E45201" w:rsidRPr="00157BAE" w:rsidRDefault="00E45201" w:rsidP="00E45201">
      <w:pPr>
        <w:pStyle w:val="ListParagraph"/>
        <w:spacing w:after="0" w:line="240" w:lineRule="auto"/>
        <w:ind w:left="0"/>
      </w:pPr>
    </w:p>
    <w:p w:rsidR="009A485B" w:rsidRPr="00157BAE" w:rsidRDefault="00475BE8" w:rsidP="00E45201">
      <w:pPr>
        <w:pStyle w:val="ListParagraph"/>
        <w:spacing w:after="0" w:line="240" w:lineRule="auto"/>
        <w:ind w:left="0"/>
      </w:pPr>
      <w:r w:rsidRPr="00157BAE">
        <w:t xml:space="preserve">Obvezan dio natječajnog rada  je </w:t>
      </w:r>
      <w:r w:rsidR="00E45201" w:rsidRPr="00157BAE">
        <w:t xml:space="preserve">prijedlog, dizajn </w:t>
      </w:r>
      <w:r w:rsidR="00D455FC" w:rsidRPr="00157BAE">
        <w:t>slijedećih</w:t>
      </w:r>
      <w:r w:rsidRPr="00157BAE">
        <w:t xml:space="preserve"> elemenata urbane opreme:</w:t>
      </w:r>
    </w:p>
    <w:p w:rsidR="00C57B9F" w:rsidRPr="00157BAE" w:rsidRDefault="00705529" w:rsidP="00BF165C">
      <w:pPr>
        <w:pStyle w:val="ListParagraph"/>
        <w:numPr>
          <w:ilvl w:val="0"/>
          <w:numId w:val="14"/>
        </w:numPr>
        <w:spacing w:after="0" w:line="240" w:lineRule="auto"/>
      </w:pPr>
      <w:r w:rsidRPr="00157BAE">
        <w:t>k</w:t>
      </w:r>
      <w:r w:rsidR="00C57B9F" w:rsidRPr="00157BAE">
        <w:t>lup</w:t>
      </w:r>
      <w:r w:rsidRPr="00157BAE">
        <w:t>a</w:t>
      </w:r>
      <w:r w:rsidR="00316E94" w:rsidRPr="00157BAE">
        <w:t xml:space="preserve"> (</w:t>
      </w:r>
      <w:r w:rsidRPr="00157BAE">
        <w:t>u najviše dva tipa,</w:t>
      </w:r>
      <w:r w:rsidR="00475BE8" w:rsidRPr="00157BAE">
        <w:t xml:space="preserve"> npr. za</w:t>
      </w:r>
      <w:r w:rsidRPr="00157BAE">
        <w:t xml:space="preserve"> </w:t>
      </w:r>
      <w:r w:rsidR="008D2707" w:rsidRPr="00157BAE">
        <w:t>šetnicu i za prostor parka</w:t>
      </w:r>
      <w:r w:rsidR="00316E94" w:rsidRPr="00157BAE">
        <w:t>),</w:t>
      </w:r>
    </w:p>
    <w:p w:rsidR="00C57B9F" w:rsidRPr="00157BAE" w:rsidRDefault="00705529" w:rsidP="00BF165C">
      <w:pPr>
        <w:pStyle w:val="ListParagraph"/>
        <w:numPr>
          <w:ilvl w:val="0"/>
          <w:numId w:val="14"/>
        </w:numPr>
        <w:spacing w:after="0" w:line="240" w:lineRule="auto"/>
      </w:pPr>
      <w:r w:rsidRPr="00157BAE">
        <w:t>t</w:t>
      </w:r>
      <w:r w:rsidR="00EE1871" w:rsidRPr="00157BAE">
        <w:t xml:space="preserve">ijela </w:t>
      </w:r>
      <w:r w:rsidR="00C57B9F" w:rsidRPr="00157BAE">
        <w:t>javn</w:t>
      </w:r>
      <w:r w:rsidR="00EE1871" w:rsidRPr="00157BAE">
        <w:t>e</w:t>
      </w:r>
      <w:r w:rsidR="00C57B9F" w:rsidRPr="00157BAE">
        <w:t xml:space="preserve"> rasvjet</w:t>
      </w:r>
      <w:r w:rsidR="00EE1871" w:rsidRPr="00157BAE">
        <w:t>e</w:t>
      </w:r>
      <w:r w:rsidR="008515BD" w:rsidRPr="00157BAE">
        <w:t xml:space="preserve"> (</w:t>
      </w:r>
      <w:r w:rsidR="008D2707" w:rsidRPr="00157BAE">
        <w:t>jedan tip koji može</w:t>
      </w:r>
      <w:r w:rsidR="00475BE8" w:rsidRPr="00157BAE">
        <w:t xml:space="preserve"> predvidjeti u više oblika: </w:t>
      </w:r>
      <w:r w:rsidR="008D2707" w:rsidRPr="00157BAE">
        <w:t xml:space="preserve"> konzola, niski i visoki stup različitih visina i s različitim brojem rasvjetnih tijela, ovisno o predloženom rješenju</w:t>
      </w:r>
      <w:r w:rsidR="008515BD" w:rsidRPr="00157BAE">
        <w:t>)</w:t>
      </w:r>
      <w:r w:rsidR="008D2707" w:rsidRPr="00157BAE">
        <w:t>,</w:t>
      </w:r>
    </w:p>
    <w:p w:rsidR="00EE1871" w:rsidRPr="00157BAE" w:rsidRDefault="00EE1871" w:rsidP="00BF165C">
      <w:pPr>
        <w:pStyle w:val="ListParagraph"/>
        <w:numPr>
          <w:ilvl w:val="0"/>
          <w:numId w:val="14"/>
        </w:numPr>
        <w:spacing w:after="0" w:line="240" w:lineRule="auto"/>
      </w:pPr>
      <w:r w:rsidRPr="00157BAE">
        <w:t>konstrukcije za natkrivanje ugostiteljskih terasa</w:t>
      </w:r>
      <w:r w:rsidR="00316E94" w:rsidRPr="00157BAE">
        <w:t xml:space="preserve"> (</w:t>
      </w:r>
      <w:r w:rsidR="008D2707" w:rsidRPr="00157BAE">
        <w:t>najviše dva tipa</w:t>
      </w:r>
      <w:r w:rsidR="00316E94" w:rsidRPr="00157BAE">
        <w:t>),</w:t>
      </w:r>
    </w:p>
    <w:p w:rsidR="008D2707" w:rsidRPr="00157BAE" w:rsidRDefault="008D2707" w:rsidP="00BF165C">
      <w:pPr>
        <w:pStyle w:val="ListParagraph"/>
        <w:numPr>
          <w:ilvl w:val="0"/>
          <w:numId w:val="14"/>
        </w:numPr>
        <w:spacing w:after="0" w:line="240" w:lineRule="auto"/>
      </w:pPr>
      <w:r w:rsidRPr="00157BAE">
        <w:t>ograde (javnih stubišta, rampi, vidikovac i drugog)</w:t>
      </w:r>
    </w:p>
    <w:p w:rsidR="00C57B9F" w:rsidRPr="00157BAE" w:rsidRDefault="00C57B9F" w:rsidP="00BF165C">
      <w:pPr>
        <w:pStyle w:val="ListParagraph"/>
        <w:numPr>
          <w:ilvl w:val="0"/>
          <w:numId w:val="14"/>
        </w:numPr>
        <w:spacing w:after="0" w:line="240" w:lineRule="auto"/>
      </w:pPr>
      <w:r w:rsidRPr="00157BAE">
        <w:t xml:space="preserve">posude za </w:t>
      </w:r>
      <w:r w:rsidR="00D455FC" w:rsidRPr="00157BAE">
        <w:t>otpatke,</w:t>
      </w:r>
    </w:p>
    <w:p w:rsidR="00C57B9F" w:rsidRPr="00157BAE" w:rsidRDefault="00C57B9F" w:rsidP="00BF165C">
      <w:pPr>
        <w:pStyle w:val="ListParagraph"/>
        <w:numPr>
          <w:ilvl w:val="0"/>
          <w:numId w:val="14"/>
        </w:numPr>
        <w:spacing w:after="0" w:line="240" w:lineRule="auto"/>
      </w:pPr>
      <w:r w:rsidRPr="00157BAE">
        <w:t>elemente za oglašavanje</w:t>
      </w:r>
      <w:r w:rsidR="00D455FC" w:rsidRPr="00157BAE">
        <w:t>,</w:t>
      </w:r>
    </w:p>
    <w:p w:rsidR="00EE1871" w:rsidRPr="00157BAE" w:rsidRDefault="00C57B9F" w:rsidP="00BF165C">
      <w:pPr>
        <w:pStyle w:val="ListParagraph"/>
        <w:numPr>
          <w:ilvl w:val="0"/>
          <w:numId w:val="14"/>
        </w:numPr>
        <w:spacing w:after="0" w:line="240" w:lineRule="auto"/>
      </w:pPr>
      <w:r w:rsidRPr="00157BAE">
        <w:t xml:space="preserve">elemente </w:t>
      </w:r>
      <w:r w:rsidR="00EE1871" w:rsidRPr="00157BAE">
        <w:t>vizualnih komunikacija</w:t>
      </w:r>
      <w:r w:rsidR="00D455FC" w:rsidRPr="00157BAE">
        <w:t>,</w:t>
      </w:r>
    </w:p>
    <w:p w:rsidR="00EE1871" w:rsidRPr="00157BAE" w:rsidRDefault="00EE1871" w:rsidP="00BF165C">
      <w:pPr>
        <w:pStyle w:val="ListParagraph"/>
        <w:numPr>
          <w:ilvl w:val="0"/>
          <w:numId w:val="14"/>
        </w:numPr>
        <w:spacing w:after="0" w:line="240" w:lineRule="auto"/>
      </w:pPr>
      <w:r w:rsidRPr="00157BAE">
        <w:t>nazive lokala</w:t>
      </w:r>
      <w:r w:rsidR="00D455FC" w:rsidRPr="00157BAE">
        <w:t>,</w:t>
      </w:r>
    </w:p>
    <w:p w:rsidR="00EE1871" w:rsidRPr="00157BAE" w:rsidRDefault="00EE1871" w:rsidP="00BF165C">
      <w:pPr>
        <w:pStyle w:val="ListParagraph"/>
        <w:numPr>
          <w:ilvl w:val="0"/>
          <w:numId w:val="14"/>
        </w:numPr>
        <w:spacing w:after="0" w:line="240" w:lineRule="auto"/>
      </w:pPr>
      <w:r w:rsidRPr="00157BAE">
        <w:t>stupove za zastave</w:t>
      </w:r>
    </w:p>
    <w:p w:rsidR="00272909" w:rsidRPr="00157BAE" w:rsidRDefault="00EE1871" w:rsidP="00BF165C">
      <w:pPr>
        <w:pStyle w:val="ListParagraph"/>
        <w:numPr>
          <w:ilvl w:val="0"/>
          <w:numId w:val="14"/>
        </w:numPr>
        <w:spacing w:after="0" w:line="240" w:lineRule="auto"/>
      </w:pPr>
      <w:r w:rsidRPr="00157BAE">
        <w:t>prigodnu i dekorativnu rasvjetu</w:t>
      </w:r>
      <w:r w:rsidR="00705529" w:rsidRPr="00157BAE">
        <w:t xml:space="preserve"> i </w:t>
      </w:r>
    </w:p>
    <w:p w:rsidR="00EE1871" w:rsidRPr="00157BAE" w:rsidRDefault="00705529" w:rsidP="00BF165C">
      <w:pPr>
        <w:pStyle w:val="ListParagraph"/>
        <w:numPr>
          <w:ilvl w:val="0"/>
          <w:numId w:val="14"/>
        </w:numPr>
        <w:spacing w:after="0" w:line="240" w:lineRule="auto"/>
      </w:pPr>
      <w:r w:rsidRPr="00157BAE">
        <w:t>drug</w:t>
      </w:r>
      <w:r w:rsidR="00272909" w:rsidRPr="00157BAE">
        <w:t>a urbana oprema predviđena natječajnim rješenjem.</w:t>
      </w:r>
    </w:p>
    <w:p w:rsidR="00E45201" w:rsidRPr="00157BAE" w:rsidRDefault="00E45201" w:rsidP="00E45201">
      <w:pPr>
        <w:pStyle w:val="ListParagraph"/>
        <w:spacing w:after="0" w:line="240" w:lineRule="auto"/>
        <w:ind w:left="0"/>
      </w:pPr>
    </w:p>
    <w:p w:rsidR="00E45201" w:rsidRPr="00157BAE" w:rsidRDefault="00E45201" w:rsidP="00E45201">
      <w:pPr>
        <w:spacing w:after="0" w:line="240" w:lineRule="auto"/>
      </w:pPr>
      <w:r w:rsidRPr="00157BAE">
        <w:t>Moguće je dati prijedlog postavljanja skulptura, drugih likovnih rješenja i slično.</w:t>
      </w:r>
    </w:p>
    <w:p w:rsidR="00652505" w:rsidRPr="00157BAE" w:rsidRDefault="00652505" w:rsidP="00E45201">
      <w:pPr>
        <w:pStyle w:val="ListParagraph"/>
        <w:spacing w:after="0" w:line="240" w:lineRule="auto"/>
        <w:ind w:left="0"/>
      </w:pPr>
    </w:p>
    <w:p w:rsidR="00272909" w:rsidRPr="00157BAE" w:rsidRDefault="000D2B5F" w:rsidP="00272909">
      <w:pPr>
        <w:spacing w:after="0" w:line="240" w:lineRule="auto"/>
      </w:pPr>
      <w:r w:rsidRPr="00157BAE">
        <w:t xml:space="preserve">Konstrukcije za natkrivanje ugostiteljskih terasa </w:t>
      </w:r>
      <w:r w:rsidR="0063180D" w:rsidRPr="00157BAE">
        <w:t xml:space="preserve">se </w:t>
      </w:r>
      <w:r w:rsidRPr="00157BAE">
        <w:t>trebaju</w:t>
      </w:r>
      <w:r w:rsidR="0063180D" w:rsidRPr="00157BAE">
        <w:t xml:space="preserve"> uklopiti u povijesni ambijent, te</w:t>
      </w:r>
      <w:r w:rsidRPr="00157BAE">
        <w:t xml:space="preserve"> pored estetskih zadovoljiti funkcionalne uvjete zaštite od sunca i kiše. Specifični mikroklimatski uvjeti izražene vjetrovitosti lokaliteta Baške upućuju na potrebu zaštite od </w:t>
      </w:r>
      <w:r w:rsidR="00ED3173" w:rsidRPr="00157BAE">
        <w:t xml:space="preserve">vjetra i </w:t>
      </w:r>
      <w:r w:rsidRPr="00157BAE">
        <w:t>kiše nošene vjetrom.</w:t>
      </w:r>
    </w:p>
    <w:p w:rsidR="00272909" w:rsidRPr="00157BAE" w:rsidRDefault="00272909" w:rsidP="00272909">
      <w:pPr>
        <w:spacing w:after="0" w:line="240" w:lineRule="auto"/>
      </w:pPr>
    </w:p>
    <w:p w:rsidR="00F72D59" w:rsidRPr="00157BAE" w:rsidRDefault="00ED3173" w:rsidP="00272909">
      <w:pPr>
        <w:spacing w:after="0" w:line="240" w:lineRule="auto"/>
      </w:pPr>
      <w:r w:rsidRPr="00157BAE">
        <w:t>O</w:t>
      </w:r>
      <w:r w:rsidR="00F72D59" w:rsidRPr="00157BAE">
        <w:t xml:space="preserve">čuvati i </w:t>
      </w:r>
      <w:r w:rsidRPr="00157BAE">
        <w:t xml:space="preserve">za potrebe javne rasvjete </w:t>
      </w:r>
      <w:r w:rsidR="00F72D59" w:rsidRPr="00157BAE">
        <w:t>koristiti tradic</w:t>
      </w:r>
      <w:r w:rsidR="00B3730B" w:rsidRPr="00157BAE">
        <w:t>i</w:t>
      </w:r>
      <w:r w:rsidR="00F72D59" w:rsidRPr="00157BAE">
        <w:t>onalna rasvjetna tijela.</w:t>
      </w:r>
    </w:p>
    <w:p w:rsidR="00F72D59" w:rsidRPr="00157BAE" w:rsidRDefault="00F72D59" w:rsidP="00F72D59">
      <w:pPr>
        <w:spacing w:after="0" w:line="240" w:lineRule="auto"/>
      </w:pPr>
      <w:r w:rsidRPr="00157BAE">
        <w:lastRenderedPageBreak/>
        <w:t xml:space="preserve">Pri dizajnu </w:t>
      </w:r>
      <w:r w:rsidR="00272909" w:rsidRPr="00157BAE">
        <w:t xml:space="preserve">novih </w:t>
      </w:r>
      <w:r w:rsidRPr="00157BAE">
        <w:t xml:space="preserve">rasvjetnih tijela moguća je poveznica na tradicijske uzorke. </w:t>
      </w:r>
    </w:p>
    <w:p w:rsidR="00F72D59" w:rsidRPr="00157BAE" w:rsidRDefault="00F72D59" w:rsidP="00111F06">
      <w:pPr>
        <w:spacing w:after="0" w:line="240" w:lineRule="auto"/>
      </w:pPr>
    </w:p>
    <w:p w:rsidR="00111F06" w:rsidRPr="00157BAE" w:rsidRDefault="00111F06" w:rsidP="00111F06">
      <w:pPr>
        <w:spacing w:after="0" w:line="240" w:lineRule="auto"/>
      </w:pPr>
      <w:r w:rsidRPr="00157BAE">
        <w:t>Predviđa se ekološka rasvjeta, tj. sustav uređaja projektiranih na propisani način tako da omogućavaju najviše standarde zaštite okoliša i najviše sigurnosne standarde, uz upotrebu ekološki prihvatljivih i zasjenjenih svjetiljki s ciljem zaštite vrsta biljnog i životinjskog svijeta i njihovih staništa. Primjenjuju se svjetiljke koje daju isti svjetlosni učinak uz manju potrošnju energije, uzimajući u obzir najučinkovitije raspoložive tehnike i tehnologije.</w:t>
      </w:r>
    </w:p>
    <w:p w:rsidR="00111F06" w:rsidRPr="00157BAE" w:rsidRDefault="00111F06" w:rsidP="00111F06">
      <w:pPr>
        <w:spacing w:after="0" w:line="240" w:lineRule="auto"/>
      </w:pPr>
    </w:p>
    <w:p w:rsidR="00F72D59" w:rsidRPr="00157BAE" w:rsidRDefault="00F72D59" w:rsidP="00111F06">
      <w:pPr>
        <w:spacing w:after="0" w:line="240" w:lineRule="auto"/>
      </w:pPr>
      <w:r w:rsidRPr="00157BAE">
        <w:t>Primjenom suvremene svjetlosne tehnike, uz diskretnu postavu svjetlosnih izvora, moguće je istaknuti estetske vrijednosti građevina, poteza i karakterističnih ambijenata.</w:t>
      </w:r>
    </w:p>
    <w:p w:rsidR="009B388A" w:rsidRPr="00157BAE" w:rsidRDefault="009B388A" w:rsidP="00EA5E0A">
      <w:pPr>
        <w:spacing w:after="0" w:line="240" w:lineRule="auto"/>
      </w:pPr>
    </w:p>
    <w:p w:rsidR="00EA5E0A" w:rsidRPr="00157BAE" w:rsidRDefault="00EA5E0A" w:rsidP="00EA5E0A">
      <w:pPr>
        <w:spacing w:after="0" w:line="240" w:lineRule="auto"/>
      </w:pPr>
      <w:r w:rsidRPr="00157BAE">
        <w:t>Potrebno je definirati rješenje i dispoziciju mjesta za postavu komuna</w:t>
      </w:r>
      <w:r w:rsidR="00F805C3" w:rsidRPr="00157BAE">
        <w:t xml:space="preserve">lne opreme, </w:t>
      </w:r>
      <w:r w:rsidR="009B388A" w:rsidRPr="00157BAE">
        <w:t xml:space="preserve"> </w:t>
      </w:r>
      <w:r w:rsidR="00F16603" w:rsidRPr="00157BAE">
        <w:t xml:space="preserve">podzemnih </w:t>
      </w:r>
      <w:r w:rsidR="009B388A" w:rsidRPr="00157BAE">
        <w:t>spremnika za otpad</w:t>
      </w:r>
      <w:r w:rsidR="00F72D59" w:rsidRPr="00157BAE">
        <w:t xml:space="preserve"> i drugog.</w:t>
      </w:r>
    </w:p>
    <w:p w:rsidR="00377F19" w:rsidRPr="00157BAE" w:rsidRDefault="00377F19" w:rsidP="00111F06">
      <w:pPr>
        <w:spacing w:after="0" w:line="240" w:lineRule="auto"/>
      </w:pPr>
    </w:p>
    <w:p w:rsidR="00567A40" w:rsidRPr="00157BAE" w:rsidRDefault="008A3DE2" w:rsidP="00567A40">
      <w:pPr>
        <w:spacing w:after="0" w:line="240" w:lineRule="auto"/>
      </w:pPr>
      <w:r w:rsidRPr="00157BAE">
        <w:t>Natjecatelji nemaju o</w:t>
      </w:r>
      <w:r w:rsidR="00316E94" w:rsidRPr="00157BAE">
        <w:t>bvez</w:t>
      </w:r>
      <w:r w:rsidRPr="00157BAE">
        <w:t>u</w:t>
      </w:r>
      <w:r w:rsidR="00316E94" w:rsidRPr="00157BAE">
        <w:t xml:space="preserve"> pridržavati se postojećeg projekta urbane opreme</w:t>
      </w:r>
      <w:r w:rsidR="00567A40" w:rsidRPr="00157BAE">
        <w:t>.</w:t>
      </w:r>
    </w:p>
    <w:p w:rsidR="00224B7A" w:rsidRPr="00157BAE" w:rsidRDefault="00DC3BAE" w:rsidP="00E12397">
      <w:pPr>
        <w:pStyle w:val="Heading1"/>
      </w:pPr>
      <w:bookmarkStart w:id="37" w:name="_Toc432631618"/>
      <w:r w:rsidRPr="00157BAE">
        <w:t>IZVOD IZ PROSTORNO-PLANSKE DOKUMENTACIJE</w:t>
      </w:r>
      <w:bookmarkEnd w:id="37"/>
    </w:p>
    <w:p w:rsidR="00250B5F" w:rsidRDefault="00250B5F" w:rsidP="00076E7B"/>
    <w:p w:rsidR="002E1C60" w:rsidRPr="00157BAE" w:rsidRDefault="00FD7377" w:rsidP="00076E7B">
      <w:r w:rsidRPr="00157BAE">
        <w:t>Uvjet</w:t>
      </w:r>
      <w:r w:rsidR="00AD5C31" w:rsidRPr="00157BAE">
        <w:t>i</w:t>
      </w:r>
      <w:r w:rsidRPr="00157BAE">
        <w:t xml:space="preserve"> gradnje na predmetnom području uređ</w:t>
      </w:r>
      <w:r w:rsidR="00AD5C31" w:rsidRPr="00157BAE">
        <w:t xml:space="preserve">eni su URBANISTIČKIM </w:t>
      </w:r>
      <w:r w:rsidRPr="00157BAE">
        <w:t>PLAN</w:t>
      </w:r>
      <w:r w:rsidR="00AD5C31" w:rsidRPr="00157BAE">
        <w:t>OM</w:t>
      </w:r>
      <w:r w:rsidRPr="00157BAE">
        <w:t xml:space="preserve"> UREĐENJA - 1 - BAŠKA (N1-1) (SN PGŽ 24/12).</w:t>
      </w:r>
    </w:p>
    <w:p w:rsidR="00ED0F41" w:rsidRPr="00157BAE" w:rsidRDefault="00ED0F41" w:rsidP="00076E7B">
      <w:r w:rsidRPr="00157BAE">
        <w:t>Područje obuhvata nalazi se</w:t>
      </w:r>
      <w:r w:rsidR="003A217E" w:rsidRPr="00157BAE">
        <w:t xml:space="preserve"> najvećim dijelom</w:t>
      </w:r>
      <w:r w:rsidRPr="00157BAE">
        <w:t xml:space="preserve"> unutar površina sljedeće namjene:</w:t>
      </w:r>
    </w:p>
    <w:p w:rsidR="00ED0F41" w:rsidRPr="00157BAE" w:rsidRDefault="00ED0F41" w:rsidP="00BF165C">
      <w:pPr>
        <w:pStyle w:val="ListParagraph"/>
        <w:numPr>
          <w:ilvl w:val="0"/>
          <w:numId w:val="3"/>
        </w:numPr>
        <w:ind w:left="709" w:hanging="425"/>
      </w:pPr>
      <w:r w:rsidRPr="00157BAE">
        <w:t>PROMETNE POVRŠINE: ULICE, KOLNO-PJEŠAČKE I PJEŠAČKE POVRŠINE</w:t>
      </w:r>
    </w:p>
    <w:p w:rsidR="00ED0F41" w:rsidRPr="00157BAE" w:rsidRDefault="00ED0F41" w:rsidP="00BF165C">
      <w:pPr>
        <w:pStyle w:val="ListParagraph"/>
        <w:numPr>
          <w:ilvl w:val="0"/>
          <w:numId w:val="3"/>
        </w:numPr>
        <w:ind w:left="709" w:hanging="425"/>
      </w:pPr>
      <w:r w:rsidRPr="00157BAE">
        <w:t>KOPNENI DIO MORSKE LUKE OTVORENE ZA JAVNI PROMET LOKALNOG ZNAČAJA</w:t>
      </w:r>
    </w:p>
    <w:p w:rsidR="003A217E" w:rsidRPr="00157BAE" w:rsidRDefault="003A217E" w:rsidP="00BF165C">
      <w:pPr>
        <w:pStyle w:val="ListParagraph"/>
        <w:numPr>
          <w:ilvl w:val="0"/>
          <w:numId w:val="3"/>
        </w:numPr>
        <w:ind w:left="709" w:hanging="425"/>
      </w:pPr>
      <w:r w:rsidRPr="00157BAE">
        <w:t>R3</w:t>
      </w:r>
      <w:r w:rsidRPr="00157BAE">
        <w:rPr>
          <w:vertAlign w:val="subscript"/>
        </w:rPr>
        <w:t>1</w:t>
      </w:r>
      <w:r w:rsidRPr="00157BAE">
        <w:t xml:space="preserve"> sportsko rekreacijska namjena  - kupalište – uređena plaža</w:t>
      </w:r>
    </w:p>
    <w:p w:rsidR="003A217E" w:rsidRPr="00157BAE" w:rsidRDefault="003A217E" w:rsidP="00BF165C">
      <w:pPr>
        <w:pStyle w:val="ListParagraph"/>
        <w:numPr>
          <w:ilvl w:val="0"/>
          <w:numId w:val="3"/>
        </w:numPr>
        <w:ind w:left="709" w:hanging="425"/>
      </w:pPr>
      <w:r w:rsidRPr="00157BAE">
        <w:t>Morski dio područja obuhvata nalazi se unutar područja sljedeće namjene:</w:t>
      </w:r>
    </w:p>
    <w:p w:rsidR="003A217E" w:rsidRPr="00157BAE" w:rsidRDefault="003A217E" w:rsidP="00BF165C">
      <w:pPr>
        <w:pStyle w:val="ListParagraph"/>
        <w:numPr>
          <w:ilvl w:val="0"/>
          <w:numId w:val="3"/>
        </w:numPr>
        <w:ind w:left="709" w:hanging="425"/>
      </w:pPr>
      <w:r w:rsidRPr="00157BAE">
        <w:t>RM3</w:t>
      </w:r>
      <w:r w:rsidRPr="00157BAE">
        <w:rPr>
          <w:vertAlign w:val="subscript"/>
        </w:rPr>
        <w:t>1</w:t>
      </w:r>
      <w:r w:rsidRPr="00157BAE">
        <w:t xml:space="preserve"> sportsko rekreacijska namjena</w:t>
      </w:r>
      <w:r w:rsidR="00E4741D" w:rsidRPr="00157BAE">
        <w:t xml:space="preserve"> u moru - </w:t>
      </w:r>
      <w:r w:rsidRPr="00157BAE">
        <w:t>akvatorij kupališta</w:t>
      </w:r>
      <w:r w:rsidR="00E4741D" w:rsidRPr="00157BAE">
        <w:t xml:space="preserve"> - </w:t>
      </w:r>
      <w:r w:rsidRPr="00157BAE">
        <w:t>uređene plaže (izvan građevinskog područja)</w:t>
      </w:r>
    </w:p>
    <w:p w:rsidR="003A217E" w:rsidRPr="00157BAE" w:rsidRDefault="003A217E" w:rsidP="00E4741D">
      <w:r w:rsidRPr="00157BAE">
        <w:t>Ostali manji dijelovi područja obuhvata nalaze se unutar površina sljedeće namjene:</w:t>
      </w:r>
    </w:p>
    <w:p w:rsidR="003A217E" w:rsidRPr="00157BAE" w:rsidRDefault="003A217E" w:rsidP="00BF165C">
      <w:pPr>
        <w:pStyle w:val="ListParagraph"/>
        <w:numPr>
          <w:ilvl w:val="0"/>
          <w:numId w:val="3"/>
        </w:numPr>
        <w:ind w:left="709" w:hanging="425"/>
      </w:pPr>
      <w:r w:rsidRPr="00157BAE">
        <w:t>M1 i M2 javne zelene i pješačke površine unutar mješovite namjene pretežito stambene – M1 i pretežito poslovne – M2</w:t>
      </w:r>
    </w:p>
    <w:p w:rsidR="003A217E" w:rsidRPr="00157BAE" w:rsidRDefault="003A217E" w:rsidP="00BF165C">
      <w:pPr>
        <w:pStyle w:val="ListParagraph"/>
        <w:numPr>
          <w:ilvl w:val="0"/>
          <w:numId w:val="3"/>
        </w:numPr>
        <w:ind w:left="709" w:hanging="425"/>
      </w:pPr>
      <w:r w:rsidRPr="00157BAE">
        <w:t>Z1 javne zelene površine – javni park</w:t>
      </w:r>
    </w:p>
    <w:p w:rsidR="003A217E" w:rsidRPr="00157BAE" w:rsidRDefault="003A217E" w:rsidP="00BF165C">
      <w:pPr>
        <w:pStyle w:val="ListParagraph"/>
        <w:numPr>
          <w:ilvl w:val="0"/>
          <w:numId w:val="3"/>
        </w:numPr>
        <w:ind w:left="709" w:hanging="425"/>
      </w:pPr>
      <w:r w:rsidRPr="00157BAE">
        <w:t>K</w:t>
      </w:r>
      <w:r w:rsidRPr="00157BAE">
        <w:rPr>
          <w:vertAlign w:val="subscript"/>
        </w:rPr>
        <w:t>3</w:t>
      </w:r>
      <w:r w:rsidRPr="00157BAE">
        <w:t xml:space="preserve"> gospodarska namjena - poslovna</w:t>
      </w:r>
    </w:p>
    <w:p w:rsidR="003A217E" w:rsidRPr="00157BAE" w:rsidRDefault="003A217E" w:rsidP="00076E7B">
      <w:r w:rsidRPr="00157BAE">
        <w:t>Unutar obuhvata nalaze se postojeći infrastrukturni objekti sljedeće namjene:</w:t>
      </w:r>
    </w:p>
    <w:p w:rsidR="003A217E" w:rsidRPr="00157BAE" w:rsidRDefault="003A217E" w:rsidP="00BF165C">
      <w:pPr>
        <w:pStyle w:val="ListParagraph"/>
        <w:numPr>
          <w:ilvl w:val="0"/>
          <w:numId w:val="3"/>
        </w:numPr>
        <w:ind w:left="709" w:hanging="425"/>
      </w:pPr>
      <w:r w:rsidRPr="00157BAE">
        <w:t>IS3 površine infrastrukturnih sustava – precrpna stanica</w:t>
      </w:r>
      <w:r w:rsidR="003F7B2D" w:rsidRPr="00157BAE">
        <w:t xml:space="preserve"> </w:t>
      </w:r>
    </w:p>
    <w:p w:rsidR="00246688" w:rsidRPr="00157BAE" w:rsidRDefault="00246688" w:rsidP="00246688">
      <w:pPr>
        <w:pStyle w:val="ListParagraph"/>
        <w:ind w:left="709"/>
      </w:pPr>
    </w:p>
    <w:p w:rsidR="00435F8B" w:rsidRPr="00157BAE" w:rsidRDefault="00246688" w:rsidP="00246688">
      <w:pPr>
        <w:pStyle w:val="ListParagraph"/>
        <w:ind w:left="0"/>
      </w:pPr>
      <w:r w:rsidRPr="00157BAE">
        <w:rPr>
          <w:b/>
        </w:rPr>
        <w:t>Uvjeti smještaja građevina, uvjeti gradnje i uređenja</w:t>
      </w:r>
      <w:r w:rsidRPr="00157BAE">
        <w:t xml:space="preserve"> za područje natječaja definiraju se slijedećim člancima Odredbi za provođenje plana:  </w:t>
      </w:r>
    </w:p>
    <w:tbl>
      <w:tblPr>
        <w:tblStyle w:val="TableGrid"/>
        <w:tblW w:w="9498" w:type="dxa"/>
        <w:tblInd w:w="-5" w:type="dxa"/>
        <w:tblLook w:val="04A0"/>
      </w:tblPr>
      <w:tblGrid>
        <w:gridCol w:w="709"/>
        <w:gridCol w:w="2508"/>
        <w:gridCol w:w="3020"/>
        <w:gridCol w:w="3261"/>
      </w:tblGrid>
      <w:tr w:rsidR="00246688" w:rsidRPr="00157BAE" w:rsidTr="00246688">
        <w:tc>
          <w:tcPr>
            <w:tcW w:w="709" w:type="dxa"/>
          </w:tcPr>
          <w:p w:rsidR="00246688" w:rsidRPr="00157BAE" w:rsidRDefault="00246688" w:rsidP="00076E7B">
            <w:pPr>
              <w:rPr>
                <w:b/>
              </w:rPr>
            </w:pPr>
          </w:p>
        </w:tc>
        <w:tc>
          <w:tcPr>
            <w:tcW w:w="2508" w:type="dxa"/>
          </w:tcPr>
          <w:p w:rsidR="00246688" w:rsidRPr="00157BAE" w:rsidRDefault="00246688" w:rsidP="00076E7B">
            <w:pPr>
              <w:rPr>
                <w:b/>
              </w:rPr>
            </w:pPr>
            <w:r w:rsidRPr="00157BAE">
              <w:rPr>
                <w:b/>
              </w:rPr>
              <w:t>zona</w:t>
            </w:r>
          </w:p>
        </w:tc>
        <w:tc>
          <w:tcPr>
            <w:tcW w:w="3020" w:type="dxa"/>
          </w:tcPr>
          <w:p w:rsidR="00246688" w:rsidRPr="00157BAE" w:rsidRDefault="00246688" w:rsidP="00076E7B">
            <w:pPr>
              <w:rPr>
                <w:b/>
              </w:rPr>
            </w:pPr>
            <w:r w:rsidRPr="00157BAE">
              <w:rPr>
                <w:b/>
              </w:rPr>
              <w:t>planska oznaka - namjena</w:t>
            </w:r>
          </w:p>
        </w:tc>
        <w:tc>
          <w:tcPr>
            <w:tcW w:w="3261" w:type="dxa"/>
          </w:tcPr>
          <w:p w:rsidR="00246688" w:rsidRPr="00157BAE" w:rsidRDefault="00246688" w:rsidP="00076E7B">
            <w:pPr>
              <w:rPr>
                <w:b/>
              </w:rPr>
            </w:pPr>
            <w:r w:rsidRPr="00157BAE">
              <w:rPr>
                <w:b/>
              </w:rPr>
              <w:t>uvjeti</w:t>
            </w:r>
          </w:p>
        </w:tc>
      </w:tr>
      <w:tr w:rsidR="00246688" w:rsidRPr="00157BAE" w:rsidTr="00246688">
        <w:tc>
          <w:tcPr>
            <w:tcW w:w="709" w:type="dxa"/>
          </w:tcPr>
          <w:p w:rsidR="00246688" w:rsidRPr="00157BAE" w:rsidRDefault="00246688" w:rsidP="000B067B">
            <w:r w:rsidRPr="00157BAE">
              <w:t>1</w:t>
            </w:r>
          </w:p>
        </w:tc>
        <w:tc>
          <w:tcPr>
            <w:tcW w:w="2508" w:type="dxa"/>
          </w:tcPr>
          <w:p w:rsidR="00246688" w:rsidRPr="00157BAE" w:rsidRDefault="00246688" w:rsidP="000B067B">
            <w:r w:rsidRPr="00157BAE">
              <w:t>Ulica Palada</w:t>
            </w:r>
          </w:p>
        </w:tc>
        <w:tc>
          <w:tcPr>
            <w:tcW w:w="3020" w:type="dxa"/>
          </w:tcPr>
          <w:p w:rsidR="00246688" w:rsidRPr="00157BAE" w:rsidRDefault="00246688" w:rsidP="000B067B">
            <w:r w:rsidRPr="00157BAE">
              <w:t>pješačka površina</w:t>
            </w:r>
          </w:p>
        </w:tc>
        <w:tc>
          <w:tcPr>
            <w:tcW w:w="3261" w:type="dxa"/>
          </w:tcPr>
          <w:p w:rsidR="00246688" w:rsidRPr="00157BAE" w:rsidRDefault="00246688" w:rsidP="000B067B">
            <w:r w:rsidRPr="00157BAE">
              <w:t>čl. 140.</w:t>
            </w:r>
          </w:p>
        </w:tc>
      </w:tr>
      <w:tr w:rsidR="00246688" w:rsidRPr="00157BAE" w:rsidTr="00246688">
        <w:tc>
          <w:tcPr>
            <w:tcW w:w="709" w:type="dxa"/>
          </w:tcPr>
          <w:p w:rsidR="00246688" w:rsidRPr="00157BAE" w:rsidRDefault="00246688" w:rsidP="000B067B"/>
        </w:tc>
        <w:tc>
          <w:tcPr>
            <w:tcW w:w="2508" w:type="dxa"/>
          </w:tcPr>
          <w:p w:rsidR="00246688" w:rsidRPr="00157BAE" w:rsidRDefault="00246688" w:rsidP="000B067B"/>
        </w:tc>
        <w:tc>
          <w:tcPr>
            <w:tcW w:w="3020" w:type="dxa"/>
          </w:tcPr>
          <w:p w:rsidR="00246688" w:rsidRPr="00157BAE" w:rsidRDefault="00246688" w:rsidP="000B067B">
            <w:r w:rsidRPr="00157BAE">
              <w:t>kolnopješačka površina K31</w:t>
            </w:r>
          </w:p>
        </w:tc>
        <w:tc>
          <w:tcPr>
            <w:tcW w:w="3261" w:type="dxa"/>
          </w:tcPr>
          <w:p w:rsidR="00246688" w:rsidRPr="00157BAE" w:rsidRDefault="00246688" w:rsidP="000B067B">
            <w:r w:rsidRPr="00157BAE">
              <w:t>čl. 130., 132., 133.</w:t>
            </w:r>
          </w:p>
        </w:tc>
      </w:tr>
      <w:tr w:rsidR="00246688" w:rsidRPr="00157BAE" w:rsidTr="00246688">
        <w:tc>
          <w:tcPr>
            <w:tcW w:w="709" w:type="dxa"/>
          </w:tcPr>
          <w:p w:rsidR="00246688" w:rsidRPr="00157BAE" w:rsidRDefault="00246688" w:rsidP="000B067B"/>
        </w:tc>
        <w:tc>
          <w:tcPr>
            <w:tcW w:w="2508" w:type="dxa"/>
          </w:tcPr>
          <w:p w:rsidR="00246688" w:rsidRPr="00157BAE" w:rsidRDefault="00246688" w:rsidP="000B067B"/>
        </w:tc>
        <w:tc>
          <w:tcPr>
            <w:tcW w:w="3020" w:type="dxa"/>
          </w:tcPr>
          <w:p w:rsidR="00246688" w:rsidRPr="00157BAE" w:rsidRDefault="00246688" w:rsidP="000B067B">
            <w:r w:rsidRPr="00157BAE">
              <w:t>M1, M2</w:t>
            </w:r>
          </w:p>
        </w:tc>
        <w:tc>
          <w:tcPr>
            <w:tcW w:w="3261" w:type="dxa"/>
          </w:tcPr>
          <w:p w:rsidR="00246688" w:rsidRPr="00157BAE" w:rsidRDefault="00246688" w:rsidP="00390FA3">
            <w:r w:rsidRPr="00157BAE">
              <w:t>čl. 61., 82., 85.,  169., 170.,</w:t>
            </w:r>
          </w:p>
        </w:tc>
      </w:tr>
      <w:tr w:rsidR="00246688" w:rsidRPr="00157BAE" w:rsidTr="00246688">
        <w:tc>
          <w:tcPr>
            <w:tcW w:w="709" w:type="dxa"/>
          </w:tcPr>
          <w:p w:rsidR="00246688" w:rsidRPr="00157BAE" w:rsidRDefault="00246688" w:rsidP="000B067B">
            <w:r w:rsidRPr="00157BAE">
              <w:t>2</w:t>
            </w:r>
          </w:p>
        </w:tc>
        <w:tc>
          <w:tcPr>
            <w:tcW w:w="2508" w:type="dxa"/>
          </w:tcPr>
          <w:p w:rsidR="00246688" w:rsidRPr="00157BAE" w:rsidRDefault="00246688" w:rsidP="000B067B">
            <w:r w:rsidRPr="00157BAE">
              <w:t>park</w:t>
            </w:r>
          </w:p>
        </w:tc>
        <w:tc>
          <w:tcPr>
            <w:tcW w:w="3020" w:type="dxa"/>
          </w:tcPr>
          <w:p w:rsidR="00246688" w:rsidRPr="00157BAE" w:rsidRDefault="00246688" w:rsidP="000B067B">
            <w:r w:rsidRPr="00157BAE">
              <w:t>Z1</w:t>
            </w:r>
          </w:p>
        </w:tc>
        <w:tc>
          <w:tcPr>
            <w:tcW w:w="3261" w:type="dxa"/>
          </w:tcPr>
          <w:p w:rsidR="00246688" w:rsidRPr="00157BAE" w:rsidRDefault="00246688" w:rsidP="000B067B">
            <w:r w:rsidRPr="00157BAE">
              <w:t>čl. 166. – 170.</w:t>
            </w:r>
          </w:p>
        </w:tc>
      </w:tr>
      <w:tr w:rsidR="00246688" w:rsidRPr="00157BAE" w:rsidTr="00246688">
        <w:tc>
          <w:tcPr>
            <w:tcW w:w="709" w:type="dxa"/>
          </w:tcPr>
          <w:p w:rsidR="00246688" w:rsidRPr="00157BAE" w:rsidRDefault="00246688" w:rsidP="000B067B"/>
        </w:tc>
        <w:tc>
          <w:tcPr>
            <w:tcW w:w="2508" w:type="dxa"/>
          </w:tcPr>
          <w:p w:rsidR="00246688" w:rsidRPr="00157BAE" w:rsidRDefault="00246688" w:rsidP="000B067B">
            <w:r w:rsidRPr="00157BAE">
              <w:t>građevine</w:t>
            </w:r>
          </w:p>
        </w:tc>
        <w:tc>
          <w:tcPr>
            <w:tcW w:w="3020" w:type="dxa"/>
          </w:tcPr>
          <w:p w:rsidR="00246688" w:rsidRPr="00157BAE" w:rsidRDefault="00246688" w:rsidP="000B067B">
            <w:r w:rsidRPr="00157BAE">
              <w:t>K</w:t>
            </w:r>
            <w:r w:rsidRPr="00157BAE">
              <w:rPr>
                <w:vertAlign w:val="subscript"/>
              </w:rPr>
              <w:t>3</w:t>
            </w:r>
          </w:p>
        </w:tc>
        <w:tc>
          <w:tcPr>
            <w:tcW w:w="3261" w:type="dxa"/>
          </w:tcPr>
          <w:p w:rsidR="00246688" w:rsidRPr="00157BAE" w:rsidRDefault="00246688" w:rsidP="000B067B">
            <w:r w:rsidRPr="00157BAE">
              <w:t>čl. 20. – 23., 26.</w:t>
            </w:r>
          </w:p>
        </w:tc>
      </w:tr>
      <w:tr w:rsidR="00246688" w:rsidRPr="00157BAE" w:rsidTr="00246688">
        <w:tc>
          <w:tcPr>
            <w:tcW w:w="709" w:type="dxa"/>
          </w:tcPr>
          <w:p w:rsidR="00246688" w:rsidRPr="00157BAE" w:rsidRDefault="00246688" w:rsidP="00764A35">
            <w:r w:rsidRPr="00157BAE">
              <w:t>3</w:t>
            </w:r>
          </w:p>
        </w:tc>
        <w:tc>
          <w:tcPr>
            <w:tcW w:w="2508" w:type="dxa"/>
          </w:tcPr>
          <w:p w:rsidR="00246688" w:rsidRPr="00157BAE" w:rsidRDefault="00246688" w:rsidP="00764A35">
            <w:r w:rsidRPr="00157BAE">
              <w:t>kupalište</w:t>
            </w:r>
          </w:p>
        </w:tc>
        <w:tc>
          <w:tcPr>
            <w:tcW w:w="3020" w:type="dxa"/>
          </w:tcPr>
          <w:p w:rsidR="00246688" w:rsidRPr="00157BAE" w:rsidRDefault="00246688" w:rsidP="00764A35">
            <w:r w:rsidRPr="00157BAE">
              <w:t>R3</w:t>
            </w:r>
            <w:r w:rsidRPr="00157BAE">
              <w:rPr>
                <w:vertAlign w:val="subscript"/>
              </w:rPr>
              <w:t>1,</w:t>
            </w:r>
            <w:r w:rsidRPr="00157BAE">
              <w:t xml:space="preserve"> RM3</w:t>
            </w:r>
            <w:r w:rsidRPr="00157BAE">
              <w:rPr>
                <w:vertAlign w:val="subscript"/>
              </w:rPr>
              <w:t>1</w:t>
            </w:r>
          </w:p>
        </w:tc>
        <w:tc>
          <w:tcPr>
            <w:tcW w:w="3261" w:type="dxa"/>
          </w:tcPr>
          <w:p w:rsidR="00246688" w:rsidRPr="00157BAE" w:rsidRDefault="00246688" w:rsidP="00764A35">
            <w:r w:rsidRPr="00157BAE">
              <w:t>čl. 69. – 71.</w:t>
            </w:r>
          </w:p>
        </w:tc>
      </w:tr>
      <w:tr w:rsidR="00246688" w:rsidRPr="00157BAE" w:rsidTr="00246688">
        <w:tc>
          <w:tcPr>
            <w:tcW w:w="709" w:type="dxa"/>
          </w:tcPr>
          <w:p w:rsidR="00246688" w:rsidRPr="00157BAE" w:rsidRDefault="00246688" w:rsidP="000B067B">
            <w:r w:rsidRPr="00157BAE">
              <w:lastRenderedPageBreak/>
              <w:t>4.</w:t>
            </w:r>
          </w:p>
        </w:tc>
        <w:tc>
          <w:tcPr>
            <w:tcW w:w="2508" w:type="dxa"/>
          </w:tcPr>
          <w:p w:rsidR="00246688" w:rsidRPr="00157BAE" w:rsidRDefault="00246688" w:rsidP="000B067B">
            <w:r w:rsidRPr="00157BAE">
              <w:t>luka</w:t>
            </w:r>
          </w:p>
        </w:tc>
        <w:tc>
          <w:tcPr>
            <w:tcW w:w="3020" w:type="dxa"/>
          </w:tcPr>
          <w:p w:rsidR="00246688" w:rsidRPr="00157BAE" w:rsidRDefault="00246688" w:rsidP="000B067B"/>
        </w:tc>
        <w:tc>
          <w:tcPr>
            <w:tcW w:w="3261" w:type="dxa"/>
          </w:tcPr>
          <w:p w:rsidR="00246688" w:rsidRPr="00157BAE" w:rsidRDefault="00246688" w:rsidP="000B067B">
            <w:r w:rsidRPr="00157BAE">
              <w:t>čl. 141. – 145.</w:t>
            </w:r>
          </w:p>
        </w:tc>
      </w:tr>
      <w:tr w:rsidR="00246688" w:rsidRPr="00157BAE" w:rsidTr="00246688">
        <w:tc>
          <w:tcPr>
            <w:tcW w:w="709" w:type="dxa"/>
          </w:tcPr>
          <w:p w:rsidR="00246688" w:rsidRPr="00157BAE" w:rsidRDefault="00246688" w:rsidP="000B067B"/>
        </w:tc>
        <w:tc>
          <w:tcPr>
            <w:tcW w:w="2508" w:type="dxa"/>
          </w:tcPr>
          <w:p w:rsidR="00246688" w:rsidRPr="00157BAE" w:rsidRDefault="00246688" w:rsidP="00FE3260">
            <w:r w:rsidRPr="00157BAE">
              <w:t>parkiralište</w:t>
            </w:r>
          </w:p>
        </w:tc>
        <w:tc>
          <w:tcPr>
            <w:tcW w:w="3020" w:type="dxa"/>
          </w:tcPr>
          <w:p w:rsidR="00246688" w:rsidRPr="00157BAE" w:rsidRDefault="00246688" w:rsidP="000B067B"/>
        </w:tc>
        <w:tc>
          <w:tcPr>
            <w:tcW w:w="3261" w:type="dxa"/>
          </w:tcPr>
          <w:p w:rsidR="00246688" w:rsidRPr="00157BAE" w:rsidRDefault="00246688" w:rsidP="000B067B">
            <w:r w:rsidRPr="00157BAE">
              <w:t>Čl. 136.-139.</w:t>
            </w:r>
          </w:p>
        </w:tc>
      </w:tr>
    </w:tbl>
    <w:p w:rsidR="007D7B4F" w:rsidRPr="00157BAE" w:rsidRDefault="000B067B" w:rsidP="00076E7B">
      <w:pPr>
        <w:ind w:left="360"/>
      </w:pPr>
      <w:r w:rsidRPr="00157BAE">
        <w:tab/>
      </w:r>
    </w:p>
    <w:p w:rsidR="001769D4" w:rsidRPr="00157BAE" w:rsidRDefault="001769D4" w:rsidP="001769D4">
      <w:r w:rsidRPr="00157BAE">
        <w:rPr>
          <w:b/>
        </w:rPr>
        <w:t>Precrpne stanice odvodnje otpadnih voda</w:t>
      </w:r>
      <w:r w:rsidRPr="00157BAE">
        <w:t xml:space="preserve"> za područje natječaja definiraju se slijedećim člancima Odredbi za provođenje plana: čl. 157.</w:t>
      </w:r>
      <w:r w:rsidRPr="00157BAE">
        <w:tab/>
      </w:r>
      <w:r w:rsidRPr="00157BAE">
        <w:tab/>
      </w:r>
      <w:r w:rsidRPr="00157BAE">
        <w:tab/>
      </w:r>
    </w:p>
    <w:p w:rsidR="001769D4" w:rsidRPr="00157BAE" w:rsidRDefault="001769D4" w:rsidP="001769D4">
      <w:pPr>
        <w:rPr>
          <w:b/>
        </w:rPr>
      </w:pPr>
      <w:r w:rsidRPr="00157BAE">
        <w:rPr>
          <w:b/>
        </w:rPr>
        <w:t xml:space="preserve">Odvodnja oborinskih voda </w:t>
      </w:r>
      <w:r w:rsidRPr="00157BAE">
        <w:t>za područje natječaja definiraju se slijedećim člancima Odredbi za provođenje plana: čl. 158.</w:t>
      </w:r>
      <w:r w:rsidRPr="00157BAE">
        <w:tab/>
      </w:r>
      <w:r w:rsidRPr="00157BAE">
        <w:tab/>
      </w:r>
      <w:r w:rsidRPr="00157BAE">
        <w:tab/>
      </w:r>
    </w:p>
    <w:p w:rsidR="00E47D7F" w:rsidRPr="00157BAE" w:rsidRDefault="001769D4" w:rsidP="001769D4">
      <w:r w:rsidRPr="00157BAE">
        <w:rPr>
          <w:b/>
        </w:rPr>
        <w:t xml:space="preserve">Sustav uređenja vodotoka </w:t>
      </w:r>
      <w:r w:rsidRPr="00157BAE">
        <w:t>za područje natječaja definira se slijedećim člancima Odredbi za provođenje plana: čl. 159.-160.</w:t>
      </w:r>
      <w:r w:rsidR="000B067B" w:rsidRPr="00157BAE">
        <w:tab/>
      </w:r>
      <w:r w:rsidR="000B067B" w:rsidRPr="00157BAE">
        <w:tab/>
      </w:r>
      <w:r w:rsidR="000B067B" w:rsidRPr="00157BAE">
        <w:tab/>
      </w:r>
    </w:p>
    <w:p w:rsidR="001769D4" w:rsidRPr="00157BAE" w:rsidRDefault="001769D4" w:rsidP="001769D4">
      <w:r w:rsidRPr="00157BAE">
        <w:rPr>
          <w:b/>
        </w:rPr>
        <w:t>Elektroenergetika- javna rasvjeta</w:t>
      </w:r>
      <w:r w:rsidRPr="00157BAE">
        <w:t xml:space="preserve"> za područje natječaja definira se slijedećim člancima Odredbi za provođenje plana: čl. 162., </w:t>
      </w:r>
    </w:p>
    <w:p w:rsidR="00BF3650" w:rsidRPr="00157BAE" w:rsidRDefault="00BF3650" w:rsidP="00BF3650">
      <w:r w:rsidRPr="00157BAE">
        <w:rPr>
          <w:b/>
        </w:rPr>
        <w:t>Z</w:t>
      </w:r>
      <w:r w:rsidR="007D7B4F" w:rsidRPr="00157BAE">
        <w:rPr>
          <w:b/>
        </w:rPr>
        <w:t>aštita kulturno</w:t>
      </w:r>
      <w:r w:rsidR="00871AA4" w:rsidRPr="00157BAE">
        <w:rPr>
          <w:b/>
        </w:rPr>
        <w:t>–povijesnih</w:t>
      </w:r>
      <w:r w:rsidR="00383AA6" w:rsidRPr="00157BAE">
        <w:rPr>
          <w:b/>
        </w:rPr>
        <w:t xml:space="preserve"> </w:t>
      </w:r>
      <w:r w:rsidR="00576E79" w:rsidRPr="00157BAE">
        <w:rPr>
          <w:b/>
        </w:rPr>
        <w:t>cjelina i građevina</w:t>
      </w:r>
      <w:r w:rsidR="00576E79" w:rsidRPr="00157BAE">
        <w:t xml:space="preserve"> </w:t>
      </w:r>
      <w:r w:rsidR="00383AA6" w:rsidRPr="00157BAE">
        <w:t xml:space="preserve">za </w:t>
      </w:r>
      <w:r w:rsidR="00576E79" w:rsidRPr="00157BAE">
        <w:t xml:space="preserve">područje </w:t>
      </w:r>
      <w:r w:rsidR="00383AA6" w:rsidRPr="00157BAE">
        <w:t>natječaja</w:t>
      </w:r>
      <w:r w:rsidR="00871AA4" w:rsidRPr="00157BAE">
        <w:t xml:space="preserve"> </w:t>
      </w:r>
      <w:r w:rsidRPr="00157BAE">
        <w:t>definira se slijedećim člancima Odredbi za provođenje plana:</w:t>
      </w:r>
      <w:r w:rsidR="00383AA6" w:rsidRPr="00157BAE">
        <w:t xml:space="preserve"> čl. 180., 181., </w:t>
      </w:r>
      <w:r w:rsidR="00EC3C22" w:rsidRPr="00157BAE">
        <w:t>183.-</w:t>
      </w:r>
      <w:r w:rsidR="00576E79" w:rsidRPr="00157BAE">
        <w:t>189., 192., 194.</w:t>
      </w:r>
      <w:r w:rsidR="00EC3C22" w:rsidRPr="00157BAE">
        <w:t>-</w:t>
      </w:r>
      <w:r w:rsidR="00576E79" w:rsidRPr="00157BAE">
        <w:t>197. i 199.</w:t>
      </w:r>
    </w:p>
    <w:p w:rsidR="00BF3650" w:rsidRDefault="00BF3650" w:rsidP="003248AE">
      <w:r w:rsidRPr="00157BAE">
        <w:rPr>
          <w:b/>
        </w:rPr>
        <w:t>Zaštita prirode</w:t>
      </w:r>
      <w:r w:rsidRPr="00157BAE">
        <w:t xml:space="preserve"> </w:t>
      </w:r>
      <w:r w:rsidR="00383AA6" w:rsidRPr="00157BAE">
        <w:t xml:space="preserve">za </w:t>
      </w:r>
      <w:r w:rsidR="00576E79" w:rsidRPr="00157BAE">
        <w:t xml:space="preserve">područje </w:t>
      </w:r>
      <w:r w:rsidR="00383AA6" w:rsidRPr="00157BAE">
        <w:t xml:space="preserve">natječaja </w:t>
      </w:r>
      <w:r w:rsidRPr="00157BAE">
        <w:t>definira se slijedećim člancima Odredbi za provođenje plana:</w:t>
      </w:r>
      <w:r w:rsidR="00871AA4" w:rsidRPr="00157BAE">
        <w:t xml:space="preserve">  čl. 175.</w:t>
      </w:r>
      <w:r w:rsidR="00383AA6" w:rsidRPr="00157BAE">
        <w:t>, 176. i 178.</w:t>
      </w:r>
    </w:p>
    <w:p w:rsidR="00250B5F" w:rsidRDefault="00250B5F" w:rsidP="00250B5F">
      <w:r>
        <w:t xml:space="preserve">Grafički dio izvoda iz prostorno-planske dokumentacije pripremljen je </w:t>
      </w:r>
      <w:r w:rsidR="006A094B" w:rsidRPr="00157BAE">
        <w:t>u sklopu Ostale dokumentacije, u točki 4.</w:t>
      </w:r>
      <w:r>
        <w:t>,</w:t>
      </w:r>
      <w:r w:rsidR="006A094B">
        <w:t xml:space="preserve"> i to</w:t>
      </w:r>
      <w:r>
        <w:t xml:space="preserve"> </w:t>
      </w:r>
      <w:r w:rsidRPr="00157BAE">
        <w:t>Izvod iz UPU-a 1- 1. Korištenje i namjena površina</w:t>
      </w:r>
      <w:r w:rsidR="006A094B">
        <w:t xml:space="preserve"> i </w:t>
      </w:r>
      <w:r>
        <w:t xml:space="preserve"> </w:t>
      </w:r>
      <w:r w:rsidRPr="00157BAE">
        <w:t xml:space="preserve">Izvod iz UPU-a 1- </w:t>
      </w:r>
      <w:r w:rsidR="006A094B">
        <w:t>3.1. … Zaštita kulturne baštine.</w:t>
      </w:r>
    </w:p>
    <w:p w:rsidR="00224B7A" w:rsidRPr="00157BAE" w:rsidRDefault="00DC3BAE" w:rsidP="00E12397">
      <w:pPr>
        <w:pStyle w:val="Heading1"/>
      </w:pPr>
      <w:bookmarkStart w:id="38" w:name="_Toc432631619"/>
      <w:r w:rsidRPr="00157BAE">
        <w:t>GEODETSKE PODLOGE</w:t>
      </w:r>
      <w:bookmarkEnd w:id="38"/>
    </w:p>
    <w:p w:rsidR="00F23DC4" w:rsidRPr="00157BAE" w:rsidRDefault="00F23DC4" w:rsidP="006A094B">
      <w:pPr>
        <w:spacing w:before="120"/>
      </w:pPr>
      <w:r w:rsidRPr="00157BAE">
        <w:t xml:space="preserve">Za potrebe izrade natječajnih rješenja izrađena je geodetska podloga </w:t>
      </w:r>
      <w:r w:rsidR="00D74B79" w:rsidRPr="00157BAE">
        <w:t>detaljnosti</w:t>
      </w:r>
      <w:r w:rsidRPr="00157BAE">
        <w:t xml:space="preserve"> mjeril</w:t>
      </w:r>
      <w:r w:rsidR="00D74B79" w:rsidRPr="00157BAE">
        <w:t>a</w:t>
      </w:r>
      <w:r w:rsidRPr="00157BAE">
        <w:t xml:space="preserve"> 1:200 za ukupan obuhvat.</w:t>
      </w:r>
    </w:p>
    <w:p w:rsidR="00F23DC4" w:rsidRPr="00157BAE" w:rsidRDefault="00F23DC4" w:rsidP="00076E7B">
      <w:r w:rsidRPr="00157BAE">
        <w:t xml:space="preserve">Natjecateljima su na raspolaganju podloge na kojima </w:t>
      </w:r>
      <w:r w:rsidR="00D74B79" w:rsidRPr="00157BAE">
        <w:t xml:space="preserve">su izrađeni kartografski prikazi </w:t>
      </w:r>
      <w:r w:rsidRPr="00157BAE">
        <w:t>urbanističk</w:t>
      </w:r>
      <w:r w:rsidR="00D74B79" w:rsidRPr="00157BAE">
        <w:t>og</w:t>
      </w:r>
      <w:r w:rsidR="00B3730B" w:rsidRPr="00157BAE">
        <w:t xml:space="preserve"> plan</w:t>
      </w:r>
      <w:r w:rsidR="00D74B79" w:rsidRPr="00157BAE">
        <w:t>a</w:t>
      </w:r>
      <w:r w:rsidR="00B3730B" w:rsidRPr="00157BAE">
        <w:t xml:space="preserve"> </w:t>
      </w:r>
      <w:r w:rsidRPr="00157BAE">
        <w:t>uređenja</w:t>
      </w:r>
      <w:r w:rsidR="005716C6" w:rsidRPr="00157BAE">
        <w:t xml:space="preserve"> Baške</w:t>
      </w:r>
      <w:r w:rsidR="00D74B79" w:rsidRPr="00157BAE">
        <w:t>, u mjerilu 1:2000</w:t>
      </w:r>
      <w:r w:rsidR="008A3DE2" w:rsidRPr="00157BAE">
        <w:t xml:space="preserve"> i to</w:t>
      </w:r>
      <w:r w:rsidRPr="00157BAE">
        <w:t>:</w:t>
      </w:r>
    </w:p>
    <w:p w:rsidR="00C4207C" w:rsidRPr="00157BAE" w:rsidRDefault="00070CFE" w:rsidP="00BF165C">
      <w:pPr>
        <w:pStyle w:val="ListParagraph"/>
        <w:numPr>
          <w:ilvl w:val="0"/>
          <w:numId w:val="3"/>
        </w:numPr>
        <w:ind w:left="709" w:hanging="425"/>
      </w:pPr>
      <w:r w:rsidRPr="00157BAE">
        <w:t>K</w:t>
      </w:r>
      <w:r w:rsidR="005716C6" w:rsidRPr="00157BAE">
        <w:t>atastar</w:t>
      </w:r>
      <w:r w:rsidRPr="00157BAE">
        <w:t>ski plan</w:t>
      </w:r>
    </w:p>
    <w:p w:rsidR="005716C6" w:rsidRPr="00157BAE" w:rsidRDefault="00070CFE" w:rsidP="00BF165C">
      <w:pPr>
        <w:pStyle w:val="ListParagraph"/>
        <w:numPr>
          <w:ilvl w:val="0"/>
          <w:numId w:val="3"/>
        </w:numPr>
        <w:ind w:left="709" w:hanging="425"/>
      </w:pPr>
      <w:r w:rsidRPr="00157BAE">
        <w:t>Topografski prikaz – s</w:t>
      </w:r>
      <w:r w:rsidR="005716C6" w:rsidRPr="00157BAE">
        <w:t>lojnice</w:t>
      </w:r>
      <w:r w:rsidRPr="00157BAE">
        <w:t xml:space="preserve"> i</w:t>
      </w:r>
    </w:p>
    <w:p w:rsidR="005716C6" w:rsidRPr="00157BAE" w:rsidRDefault="00070CFE" w:rsidP="00BF165C">
      <w:pPr>
        <w:pStyle w:val="ListParagraph"/>
        <w:numPr>
          <w:ilvl w:val="0"/>
          <w:numId w:val="3"/>
        </w:numPr>
        <w:ind w:left="709" w:hanging="425"/>
      </w:pPr>
      <w:r w:rsidRPr="00157BAE">
        <w:t>O</w:t>
      </w:r>
      <w:r w:rsidR="005716C6" w:rsidRPr="00157BAE">
        <w:t>rtofoto</w:t>
      </w:r>
      <w:r w:rsidRPr="00157BAE">
        <w:t xml:space="preserve"> plan.</w:t>
      </w:r>
    </w:p>
    <w:p w:rsidR="00C2795A" w:rsidRPr="00157BAE" w:rsidRDefault="00DC3BAE" w:rsidP="00E12397">
      <w:pPr>
        <w:pStyle w:val="Heading1"/>
      </w:pPr>
      <w:bookmarkStart w:id="39" w:name="_Toc432631620"/>
      <w:r w:rsidRPr="00157BAE">
        <w:t>GRAFIČKI PRIKAZI</w:t>
      </w:r>
      <w:bookmarkEnd w:id="39"/>
    </w:p>
    <w:p w:rsidR="00D74B79" w:rsidRPr="00157BAE" w:rsidRDefault="00D74B79" w:rsidP="006A094B">
      <w:pPr>
        <w:spacing w:before="120"/>
      </w:pPr>
      <w:r w:rsidRPr="00157BAE">
        <w:t>U sklopu natječajnog elaborata izrađeni su slijedeći grafički prikazi, u mjerilu 1:1000:</w:t>
      </w:r>
    </w:p>
    <w:p w:rsidR="00C2795A" w:rsidRPr="00157BAE" w:rsidRDefault="00D74B79" w:rsidP="00D74B79">
      <w:pPr>
        <w:numPr>
          <w:ilvl w:val="0"/>
          <w:numId w:val="26"/>
        </w:numPr>
        <w:contextualSpacing/>
      </w:pPr>
      <w:r w:rsidRPr="00157BAE">
        <w:t>Granica obuhvata</w:t>
      </w:r>
    </w:p>
    <w:p w:rsidR="00D74B79" w:rsidRPr="00157BAE" w:rsidRDefault="00D74B79" w:rsidP="00D74B79">
      <w:pPr>
        <w:numPr>
          <w:ilvl w:val="0"/>
          <w:numId w:val="26"/>
        </w:numPr>
        <w:contextualSpacing/>
      </w:pPr>
      <w:r w:rsidRPr="00157BAE">
        <w:t>Postojeće korištenje prostora</w:t>
      </w:r>
    </w:p>
    <w:p w:rsidR="00526E8F" w:rsidRPr="00157BAE" w:rsidRDefault="00D74B79" w:rsidP="00D74B79">
      <w:pPr>
        <w:numPr>
          <w:ilvl w:val="0"/>
          <w:numId w:val="26"/>
        </w:numPr>
        <w:contextualSpacing/>
      </w:pPr>
      <w:r w:rsidRPr="00157BAE">
        <w:t>F</w:t>
      </w:r>
      <w:r w:rsidR="00526E8F" w:rsidRPr="00157BAE">
        <w:t xml:space="preserve">aze realizacije,  </w:t>
      </w:r>
    </w:p>
    <w:p w:rsidR="00D74B79" w:rsidRPr="00157BAE" w:rsidRDefault="00526E8F" w:rsidP="00526E8F">
      <w:pPr>
        <w:ind w:left="720"/>
        <w:contextualSpacing/>
      </w:pPr>
      <w:r w:rsidRPr="00157BAE">
        <w:t>Evidentirana  kulturna dobra</w:t>
      </w:r>
      <w:r w:rsidR="00D74B79" w:rsidRPr="00157BAE">
        <w:t>,</w:t>
      </w:r>
    </w:p>
    <w:p w:rsidR="00D74B79" w:rsidRPr="00157BAE" w:rsidRDefault="00526E8F" w:rsidP="00526E8F">
      <w:pPr>
        <w:ind w:left="720"/>
        <w:contextualSpacing/>
      </w:pPr>
      <w:r w:rsidRPr="00157BAE">
        <w:t>Zahvat rekonstrukcije i dogradnje luke</w:t>
      </w:r>
    </w:p>
    <w:p w:rsidR="00526E8F" w:rsidRPr="00157BAE" w:rsidRDefault="00526E8F" w:rsidP="00526E8F">
      <w:pPr>
        <w:numPr>
          <w:ilvl w:val="0"/>
          <w:numId w:val="26"/>
        </w:numPr>
        <w:contextualSpacing/>
      </w:pPr>
      <w:r w:rsidRPr="00157BAE">
        <w:t>Pozicije fotografija postojećeg stanja lokacije</w:t>
      </w:r>
    </w:p>
    <w:p w:rsidR="00526E8F" w:rsidRPr="00157BAE" w:rsidRDefault="00526E8F" w:rsidP="00526E8F">
      <w:pPr>
        <w:numPr>
          <w:ilvl w:val="0"/>
          <w:numId w:val="26"/>
        </w:numPr>
        <w:contextualSpacing/>
      </w:pPr>
      <w:r w:rsidRPr="00157BAE">
        <w:t>Shema grafičkih prikaza</w:t>
      </w:r>
    </w:p>
    <w:p w:rsidR="00224B7A" w:rsidRPr="00157BAE" w:rsidRDefault="00DC3BAE" w:rsidP="00E12397">
      <w:pPr>
        <w:pStyle w:val="Heading1"/>
      </w:pPr>
      <w:bookmarkStart w:id="40" w:name="_Toc432631621"/>
      <w:r w:rsidRPr="00157BAE">
        <w:t>FOTOGRAFIJE POSTOJEĆEG STANJA LOKACIJE</w:t>
      </w:r>
      <w:bookmarkEnd w:id="40"/>
      <w:r w:rsidRPr="00157BAE">
        <w:t xml:space="preserve"> </w:t>
      </w:r>
    </w:p>
    <w:p w:rsidR="005971EC" w:rsidRDefault="008A3DE2" w:rsidP="006A094B">
      <w:pPr>
        <w:spacing w:before="120"/>
      </w:pPr>
      <w:r w:rsidRPr="00157BAE">
        <w:t xml:space="preserve">Natjecateljima su priložene fotografije postojećeg stanja lokacije, snimljene 2015. godine i fotografije </w:t>
      </w:r>
      <w:r w:rsidR="00D409F0" w:rsidRPr="00157BAE">
        <w:t xml:space="preserve">postojećeg stanja lokacije </w:t>
      </w:r>
      <w:r w:rsidRPr="00157BAE">
        <w:t>koje će koristiti za prostorne prikaze predloženih rješenja.</w:t>
      </w:r>
    </w:p>
    <w:p w:rsidR="006E0FCD" w:rsidRPr="006E0FCD" w:rsidRDefault="006E0FCD" w:rsidP="00E12397">
      <w:pPr>
        <w:pStyle w:val="Heading1"/>
      </w:pPr>
      <w:bookmarkStart w:id="41" w:name="_Toc432631622"/>
      <w:r w:rsidRPr="006E0FCD">
        <w:lastRenderedPageBreak/>
        <w:t>POSEBNI UVJETI ZAŠTITE KULTURNOG DOBRA</w:t>
      </w:r>
      <w:bookmarkEnd w:id="41"/>
      <w:r w:rsidRPr="006E0FCD">
        <w:t xml:space="preserve"> </w:t>
      </w:r>
    </w:p>
    <w:p w:rsidR="006E0FCD" w:rsidRPr="00157BAE" w:rsidRDefault="00CE0EB0" w:rsidP="006A094B">
      <w:pPr>
        <w:spacing w:before="120"/>
      </w:pPr>
      <w:r w:rsidRPr="00157BAE">
        <w:t>Natjecateljima su priložen</w:t>
      </w:r>
      <w:r w:rsidR="00E23AF5">
        <w:t>i</w:t>
      </w:r>
      <w:r w:rsidRPr="00157BAE">
        <w:t xml:space="preserve"> </w:t>
      </w:r>
      <w:r w:rsidR="006E0FCD" w:rsidRPr="00157BAE">
        <w:t>Posebni uvjeti zaštite kulturnog dobra za urbanističko-arhitektonsko rješenje obalnog pojasa naselja Baška, Ministarstvo kulture, Uprava za zaštitu kulturne baštine</w:t>
      </w:r>
      <w:r w:rsidR="00E23AF5">
        <w:t>, konzervatorski odjel u Rijeci</w:t>
      </w:r>
      <w:r w:rsidR="006E0FCD" w:rsidRPr="00157BAE">
        <w:t>, 2015.</w:t>
      </w:r>
    </w:p>
    <w:p w:rsidR="000A17E1" w:rsidRPr="00157BAE" w:rsidRDefault="00DC3BAE" w:rsidP="00E12397">
      <w:pPr>
        <w:pStyle w:val="Heading1"/>
      </w:pPr>
      <w:bookmarkStart w:id="42" w:name="_Toc432631623"/>
      <w:r w:rsidRPr="00157BAE">
        <w:t>OSTALA DOKUMENTACIJA</w:t>
      </w:r>
      <w:bookmarkEnd w:id="42"/>
    </w:p>
    <w:p w:rsidR="00286550" w:rsidRPr="00157BAE" w:rsidRDefault="00286550" w:rsidP="006A094B">
      <w:pPr>
        <w:spacing w:before="120"/>
        <w:rPr>
          <w:color w:val="808080" w:themeColor="background1" w:themeShade="80"/>
        </w:rPr>
      </w:pPr>
      <w:r w:rsidRPr="00157BAE">
        <w:t xml:space="preserve">Natjecateljima je priložena </w:t>
      </w:r>
      <w:r w:rsidR="00FE0096" w:rsidRPr="00157BAE">
        <w:t>slijedeća dokumentacija</w:t>
      </w:r>
      <w:r w:rsidR="00EC1D9A" w:rsidRPr="00157BAE">
        <w:t xml:space="preserve"> vezana na predmet natječaja</w:t>
      </w:r>
      <w:r w:rsidR="00FE0096" w:rsidRPr="00157BAE">
        <w:t>:</w:t>
      </w:r>
    </w:p>
    <w:p w:rsidR="0055512C" w:rsidRPr="00157BAE" w:rsidRDefault="0055512C" w:rsidP="00CE0EB0">
      <w:pPr>
        <w:numPr>
          <w:ilvl w:val="0"/>
          <w:numId w:val="35"/>
        </w:numPr>
        <w:ind w:left="426" w:hanging="426"/>
      </w:pPr>
      <w:r w:rsidRPr="00157BAE">
        <w:t>Bradanović M. (Krizmanić D., Rizner M., Sabalić D.), Kulturno povijesna topografija općine Baška, Rijeka, 2008.</w:t>
      </w:r>
      <w:r w:rsidR="00181E58" w:rsidRPr="00157BAE">
        <w:t>,</w:t>
      </w:r>
    </w:p>
    <w:p w:rsidR="00692642" w:rsidRPr="00157BAE" w:rsidRDefault="00692642" w:rsidP="00CE0EB0">
      <w:pPr>
        <w:numPr>
          <w:ilvl w:val="0"/>
          <w:numId w:val="35"/>
        </w:numPr>
        <w:ind w:left="426" w:hanging="426"/>
      </w:pPr>
      <w:r w:rsidRPr="00157BAE">
        <w:t>Kulturno-povijesna cjelina Baška, Konzervatorska podloga, Benić – Hlebec N.,  Zagreb, 2011.</w:t>
      </w:r>
      <w:r w:rsidR="00181E58" w:rsidRPr="00157BAE">
        <w:t>,</w:t>
      </w:r>
    </w:p>
    <w:p w:rsidR="00F64774" w:rsidRPr="00157BAE" w:rsidRDefault="00F64774" w:rsidP="00CE0EB0">
      <w:pPr>
        <w:numPr>
          <w:ilvl w:val="0"/>
          <w:numId w:val="35"/>
        </w:numPr>
        <w:ind w:left="426" w:hanging="426"/>
      </w:pPr>
      <w:r w:rsidRPr="00157BAE">
        <w:t>Urbanističk</w:t>
      </w:r>
      <w:r w:rsidR="00286550" w:rsidRPr="00157BAE">
        <w:t>i</w:t>
      </w:r>
      <w:r w:rsidRPr="00157BAE">
        <w:t xml:space="preserve"> plan uređenja - 1 - BAŠKA (N1-1) (Sn PGŽ 24/12)</w:t>
      </w:r>
      <w:r w:rsidR="00181E58" w:rsidRPr="00157BAE">
        <w:t>,</w:t>
      </w:r>
    </w:p>
    <w:p w:rsidR="00B354D4" w:rsidRPr="00157BAE" w:rsidRDefault="00B354D4" w:rsidP="00CE0EB0">
      <w:pPr>
        <w:numPr>
          <w:ilvl w:val="0"/>
          <w:numId w:val="35"/>
        </w:numPr>
        <w:ind w:left="426" w:hanging="426"/>
      </w:pPr>
      <w:r w:rsidRPr="00157BAE">
        <w:t>Idejni projekt dogradnje i rekonstrukcije luke otvoreni za javni promet – luke Baška, Marecon d.o.o., 201</w:t>
      </w:r>
      <w:r w:rsidR="00286550" w:rsidRPr="00157BAE">
        <w:t>4</w:t>
      </w:r>
      <w:r w:rsidRPr="00157BAE">
        <w:t>.,</w:t>
      </w:r>
    </w:p>
    <w:p w:rsidR="0055512C" w:rsidRPr="00157BAE" w:rsidRDefault="0055512C" w:rsidP="00CE0EB0">
      <w:pPr>
        <w:numPr>
          <w:ilvl w:val="0"/>
          <w:numId w:val="35"/>
        </w:numPr>
        <w:ind w:left="426" w:hanging="426"/>
      </w:pPr>
      <w:r w:rsidRPr="00157BAE">
        <w:t>Pravilnik o redu u lukama ŽLU Krk</w:t>
      </w:r>
      <w:r w:rsidR="00181E58" w:rsidRPr="00157BAE">
        <w:t>,</w:t>
      </w:r>
    </w:p>
    <w:p w:rsidR="00417323" w:rsidRPr="00157BAE" w:rsidRDefault="00417323" w:rsidP="00CE0EB0">
      <w:pPr>
        <w:numPr>
          <w:ilvl w:val="0"/>
          <w:numId w:val="35"/>
        </w:numPr>
        <w:ind w:left="426" w:hanging="426"/>
      </w:pPr>
      <w:r w:rsidRPr="00157BAE">
        <w:t>Jedriličarski klub „Vihor“ - Eaborat za ozakonjenje nezakonito izgra</w:t>
      </w:r>
      <w:r w:rsidR="007402DB" w:rsidRPr="00157BAE">
        <w:t>đene zgrade, Capital ing d.o.o., 2013.</w:t>
      </w:r>
      <w:r w:rsidR="00181E58" w:rsidRPr="00157BAE">
        <w:t>,</w:t>
      </w:r>
    </w:p>
    <w:p w:rsidR="007402DB" w:rsidRPr="00157BAE" w:rsidRDefault="007402DB" w:rsidP="00CE0EB0">
      <w:pPr>
        <w:numPr>
          <w:ilvl w:val="0"/>
          <w:numId w:val="35"/>
        </w:numPr>
        <w:ind w:left="426" w:hanging="426"/>
      </w:pPr>
      <w:r w:rsidRPr="00157BAE">
        <w:t>Javne sanitarije</w:t>
      </w:r>
      <w:r w:rsidR="00692642" w:rsidRPr="00157BAE">
        <w:t xml:space="preserve"> - crtež dwg. - Izvedeno stanje, jednostavna zgrada, Edo He</w:t>
      </w:r>
      <w:r w:rsidR="00614A74" w:rsidRPr="00157BAE">
        <w:t>r</w:t>
      </w:r>
      <w:r w:rsidR="00692642" w:rsidRPr="00157BAE">
        <w:t>o</w:t>
      </w:r>
      <w:r w:rsidR="00B3730B" w:rsidRPr="00157BAE">
        <w:t>,</w:t>
      </w:r>
      <w:r w:rsidR="00692642" w:rsidRPr="00157BAE">
        <w:t xml:space="preserve"> dipl.ing.građ., 2013.</w:t>
      </w:r>
      <w:r w:rsidR="00181E58" w:rsidRPr="00157BAE">
        <w:t>,</w:t>
      </w:r>
      <w:r w:rsidRPr="00157BAE">
        <w:t xml:space="preserve"> </w:t>
      </w:r>
      <w:r w:rsidR="00692642" w:rsidRPr="00157BAE">
        <w:t xml:space="preserve"> </w:t>
      </w:r>
    </w:p>
    <w:p w:rsidR="00E172B4" w:rsidRPr="00157BAE" w:rsidRDefault="00E172B4" w:rsidP="00CE0EB0">
      <w:pPr>
        <w:numPr>
          <w:ilvl w:val="0"/>
          <w:numId w:val="35"/>
        </w:numPr>
        <w:ind w:left="426" w:hanging="426"/>
      </w:pPr>
      <w:r w:rsidRPr="00157BAE">
        <w:t>Projekt uređenja trga Vladimira Nazora</w:t>
      </w:r>
      <w:r w:rsidR="00C428D0" w:rsidRPr="00157BAE">
        <w:t xml:space="preserve"> /</w:t>
      </w:r>
      <w:r w:rsidRPr="00157BAE">
        <w:t>na fontani</w:t>
      </w:r>
      <w:r w:rsidR="00C428D0" w:rsidRPr="00157BAE">
        <w:t xml:space="preserve"> (</w:t>
      </w:r>
      <w:r w:rsidR="00A0014B" w:rsidRPr="00157BAE">
        <w:t>djelomično</w:t>
      </w:r>
      <w:r w:rsidR="00BD0935" w:rsidRPr="00157BAE">
        <w:t xml:space="preserve"> realiziran</w:t>
      </w:r>
      <w:r w:rsidR="00A0014B" w:rsidRPr="00157BAE">
        <w:t>: I. faza rekonstrukcija fontane)</w:t>
      </w:r>
      <w:r w:rsidRPr="00157BAE">
        <w:t>, Vukušić arhitekti d.o.o., 2012.</w:t>
      </w:r>
      <w:r w:rsidR="00181E58" w:rsidRPr="00157BAE">
        <w:t>,</w:t>
      </w:r>
    </w:p>
    <w:p w:rsidR="00E172B4" w:rsidRPr="00157BAE" w:rsidRDefault="00E172B4" w:rsidP="00CE0EB0">
      <w:pPr>
        <w:numPr>
          <w:ilvl w:val="0"/>
          <w:numId w:val="35"/>
        </w:numPr>
        <w:ind w:left="426" w:hanging="426"/>
      </w:pPr>
      <w:r w:rsidRPr="00157BAE">
        <w:t xml:space="preserve">Projekt uređenja </w:t>
      </w:r>
      <w:r w:rsidR="00C428D0" w:rsidRPr="00157BAE">
        <w:t>dijela Zvonimirove ulice (realiziran)</w:t>
      </w:r>
      <w:r w:rsidRPr="00157BAE">
        <w:t>, Vukušić arhitekti d.o.o., 2012.</w:t>
      </w:r>
      <w:r w:rsidR="00181E58" w:rsidRPr="00157BAE">
        <w:t>,</w:t>
      </w:r>
    </w:p>
    <w:p w:rsidR="00A32DF1" w:rsidRPr="00157BAE" w:rsidRDefault="00A32DF1" w:rsidP="00CE0EB0">
      <w:pPr>
        <w:numPr>
          <w:ilvl w:val="0"/>
          <w:numId w:val="35"/>
        </w:numPr>
        <w:ind w:left="426" w:hanging="426"/>
      </w:pPr>
      <w:r w:rsidRPr="00157BAE">
        <w:t>Urbana oprema Baška, Dokumentacija s izvedbenim nacrtima i</w:t>
      </w:r>
      <w:r w:rsidR="00890AC9" w:rsidRPr="00157BAE">
        <w:t xml:space="preserve"> troškovnikom, MF arhitekti, 2013. i Odluka Općine Baška</w:t>
      </w:r>
      <w:r w:rsidR="00181E58" w:rsidRPr="00157BAE">
        <w:t>,</w:t>
      </w:r>
    </w:p>
    <w:p w:rsidR="0055512C" w:rsidRPr="00157BAE" w:rsidRDefault="0055512C" w:rsidP="00CE0EB0">
      <w:pPr>
        <w:numPr>
          <w:ilvl w:val="0"/>
          <w:numId w:val="35"/>
        </w:numPr>
        <w:ind w:left="426" w:hanging="426"/>
      </w:pPr>
      <w:r w:rsidRPr="00157BAE">
        <w:t>Program godišnjeg održavanja javnih površina zelenila na području Općine Baška, Studi</w:t>
      </w:r>
      <w:r w:rsidR="00B3730B" w:rsidRPr="00157BAE">
        <w:t>o</w:t>
      </w:r>
      <w:r w:rsidRPr="00157BAE">
        <w:t xml:space="preserve"> perivoj d.o.o., 2012.</w:t>
      </w:r>
      <w:r w:rsidR="00181E58" w:rsidRPr="00157BAE">
        <w:t>,</w:t>
      </w:r>
    </w:p>
    <w:p w:rsidR="00C428D0" w:rsidRPr="00157BAE" w:rsidRDefault="00C428D0" w:rsidP="00CE0EB0">
      <w:pPr>
        <w:numPr>
          <w:ilvl w:val="0"/>
          <w:numId w:val="35"/>
        </w:numPr>
        <w:ind w:left="426" w:hanging="426"/>
      </w:pPr>
      <w:r w:rsidRPr="00157BAE">
        <w:t>Studija obalnog pojasa naselja Baška, Građevinski fakultet u Rijeci, 2014.</w:t>
      </w:r>
      <w:r w:rsidR="00181E58" w:rsidRPr="00157BAE">
        <w:t>,</w:t>
      </w:r>
    </w:p>
    <w:p w:rsidR="00CE0EB0" w:rsidRPr="00CE0EB0" w:rsidRDefault="00CE0EB0" w:rsidP="00CE0EB0">
      <w:pPr>
        <w:numPr>
          <w:ilvl w:val="0"/>
          <w:numId w:val="35"/>
        </w:numPr>
        <w:ind w:left="426" w:hanging="426"/>
      </w:pPr>
      <w:r w:rsidRPr="00CE0EB0">
        <w:t>Fotografije iz fototeke Konzervatorskog odjela u Rijeci,</w:t>
      </w:r>
    </w:p>
    <w:p w:rsidR="00E0470A" w:rsidRPr="00157BAE" w:rsidRDefault="00E0470A" w:rsidP="00CE0EB0">
      <w:pPr>
        <w:numPr>
          <w:ilvl w:val="0"/>
          <w:numId w:val="35"/>
        </w:numPr>
        <w:ind w:left="426" w:hanging="426"/>
      </w:pPr>
      <w:r w:rsidRPr="00157BAE">
        <w:t>Stare razglednice</w:t>
      </w:r>
      <w:r w:rsidR="00181E58" w:rsidRPr="00157BAE">
        <w:t>,</w:t>
      </w:r>
    </w:p>
    <w:p w:rsidR="007402DB" w:rsidRPr="00157BAE" w:rsidRDefault="00E0470A" w:rsidP="00CE0EB0">
      <w:pPr>
        <w:numPr>
          <w:ilvl w:val="0"/>
          <w:numId w:val="35"/>
        </w:numPr>
        <w:ind w:left="426" w:hanging="426"/>
      </w:pPr>
      <w:r w:rsidRPr="00157BAE">
        <w:t>Katastarski plan iz 1820.</w:t>
      </w:r>
    </w:p>
    <w:p w:rsidR="009A3A66" w:rsidRPr="00157BAE" w:rsidRDefault="00DC3BAE" w:rsidP="00E12397">
      <w:pPr>
        <w:pStyle w:val="Heading1"/>
      </w:pPr>
      <w:bookmarkStart w:id="43" w:name="_Toc432631624"/>
      <w:r w:rsidRPr="00157BAE">
        <w:t>IZVORI I LITERATURA</w:t>
      </w:r>
      <w:bookmarkEnd w:id="43"/>
    </w:p>
    <w:p w:rsidR="00A21CFC" w:rsidRPr="00CE0EB0" w:rsidRDefault="00181E58" w:rsidP="006A094B">
      <w:pPr>
        <w:pStyle w:val="ListParagraph"/>
        <w:numPr>
          <w:ilvl w:val="0"/>
          <w:numId w:val="20"/>
        </w:numPr>
        <w:spacing w:before="240" w:after="0" w:line="360" w:lineRule="auto"/>
        <w:ind w:left="284" w:hanging="284"/>
        <w:rPr>
          <w:rFonts w:cs="Arial"/>
        </w:rPr>
      </w:pPr>
      <w:r w:rsidRPr="00CE0EB0">
        <w:rPr>
          <w:rFonts w:cs="Arial"/>
        </w:rPr>
        <w:t>Pravilnik o natječajima s područja arhitekture, urbanizma, unutarnjeg uređenja i uređenja krajobraza Udruženja hrvatskih arhitekata i Hrvatske komore arhitekata (''Narodne novine'', br. 85/14-oglasni dio)</w:t>
      </w:r>
    </w:p>
    <w:p w:rsidR="004F1FC4" w:rsidRPr="00CE0EB0" w:rsidRDefault="00DC6B95" w:rsidP="0011291D">
      <w:pPr>
        <w:pStyle w:val="ListParagraph"/>
        <w:numPr>
          <w:ilvl w:val="0"/>
          <w:numId w:val="20"/>
        </w:numPr>
        <w:spacing w:after="0" w:line="360" w:lineRule="auto"/>
        <w:ind w:left="284" w:hanging="284"/>
        <w:rPr>
          <w:rFonts w:cs="Arial"/>
        </w:rPr>
      </w:pPr>
      <w:r w:rsidRPr="00CE0EB0">
        <w:rPr>
          <w:rFonts w:cs="Arial"/>
        </w:rPr>
        <w:t>Ministarstvo kulture, Uprava za zaštitu kulturne baštine,</w:t>
      </w:r>
      <w:r w:rsidR="004F1FC4" w:rsidRPr="00CE0EB0">
        <w:rPr>
          <w:rFonts w:cs="Arial"/>
        </w:rPr>
        <w:t xml:space="preserve"> K</w:t>
      </w:r>
      <w:r w:rsidRPr="00CE0EB0">
        <w:rPr>
          <w:rFonts w:cs="Arial"/>
        </w:rPr>
        <w:t>onzervatorski odjel u Rijec</w:t>
      </w:r>
      <w:r w:rsidR="00D36366" w:rsidRPr="00CE0EB0">
        <w:rPr>
          <w:rFonts w:cs="Arial"/>
        </w:rPr>
        <w:t>i</w:t>
      </w:r>
      <w:r w:rsidRPr="00CE0EB0">
        <w:rPr>
          <w:rFonts w:cs="Arial"/>
        </w:rPr>
        <w:t>, Posebni uvjeti zaštite kulturnog dobra za urbanističko-arhitektonsko rješenje obalnog pojasa naselja Baška, 2015.</w:t>
      </w:r>
      <w:r w:rsidR="004F1FC4" w:rsidRPr="00CE0EB0">
        <w:rPr>
          <w:rFonts w:cs="Arial"/>
        </w:rPr>
        <w:t xml:space="preserve"> </w:t>
      </w:r>
    </w:p>
    <w:p w:rsidR="00DC6B95" w:rsidRPr="00CE0EB0" w:rsidRDefault="004F1FC4" w:rsidP="0011291D">
      <w:pPr>
        <w:pStyle w:val="ListParagraph"/>
        <w:numPr>
          <w:ilvl w:val="0"/>
          <w:numId w:val="20"/>
        </w:numPr>
        <w:spacing w:after="0" w:line="360" w:lineRule="auto"/>
        <w:ind w:left="284" w:hanging="284"/>
        <w:rPr>
          <w:rFonts w:cs="Arial"/>
        </w:rPr>
      </w:pPr>
      <w:r w:rsidRPr="00CE0EB0">
        <w:rPr>
          <w:rFonts w:cs="Arial"/>
        </w:rPr>
        <w:t>Fotografije iz fototeke Konzervatorskog odjela u Rijeci,</w:t>
      </w:r>
    </w:p>
    <w:p w:rsidR="00752E0E" w:rsidRPr="00CE0EB0" w:rsidRDefault="00752E0E" w:rsidP="0011291D">
      <w:pPr>
        <w:pStyle w:val="ListParagraph"/>
        <w:numPr>
          <w:ilvl w:val="0"/>
          <w:numId w:val="20"/>
        </w:numPr>
        <w:spacing w:after="0" w:line="360" w:lineRule="auto"/>
        <w:ind w:left="284" w:hanging="284"/>
        <w:rPr>
          <w:rFonts w:cs="Arial"/>
        </w:rPr>
      </w:pPr>
      <w:r w:rsidRPr="00CE0EB0">
        <w:rPr>
          <w:rFonts w:cs="Arial"/>
        </w:rPr>
        <w:lastRenderedPageBreak/>
        <w:t>Bradanović M. (Krizmanić D., Rizner M., Sabalić D.), Kulturno povijesna topografija općine Baška, Rijeka, 2008</w:t>
      </w:r>
      <w:r w:rsidR="0011291D" w:rsidRPr="00CE0EB0">
        <w:rPr>
          <w:rFonts w:cs="Arial"/>
        </w:rPr>
        <w:t>.,</w:t>
      </w:r>
    </w:p>
    <w:p w:rsidR="00BB282A" w:rsidRPr="00CE0EB0" w:rsidRDefault="00BB282A" w:rsidP="0011291D">
      <w:pPr>
        <w:pStyle w:val="ListParagraph"/>
        <w:numPr>
          <w:ilvl w:val="0"/>
          <w:numId w:val="20"/>
        </w:numPr>
        <w:spacing w:after="0" w:line="360" w:lineRule="auto"/>
        <w:ind w:left="284" w:hanging="284"/>
        <w:rPr>
          <w:rFonts w:cs="Arial"/>
        </w:rPr>
      </w:pPr>
      <w:r w:rsidRPr="00CE0EB0">
        <w:rPr>
          <w:rFonts w:cs="Arial"/>
        </w:rPr>
        <w:t>Benić – Hlebec N., Kulturno-povijesna cjelina Baška, Konzervatorska podloga, Zagreb, 2011.</w:t>
      </w:r>
      <w:r w:rsidR="0011291D" w:rsidRPr="00CE0EB0">
        <w:rPr>
          <w:rFonts w:cs="Arial"/>
        </w:rPr>
        <w:t>,</w:t>
      </w:r>
    </w:p>
    <w:p w:rsidR="00F64774" w:rsidRPr="00CE0EB0" w:rsidRDefault="00F64774" w:rsidP="0011291D">
      <w:pPr>
        <w:pStyle w:val="ListParagraph"/>
        <w:numPr>
          <w:ilvl w:val="0"/>
          <w:numId w:val="20"/>
        </w:numPr>
        <w:spacing w:after="0" w:line="360" w:lineRule="auto"/>
        <w:ind w:left="284" w:hanging="284"/>
        <w:rPr>
          <w:rFonts w:cs="Arial"/>
        </w:rPr>
      </w:pPr>
      <w:r w:rsidRPr="00CE0EB0">
        <w:rPr>
          <w:rFonts w:cs="Arial"/>
        </w:rPr>
        <w:t>Urbanističk</w:t>
      </w:r>
      <w:r w:rsidR="00286550" w:rsidRPr="00CE0EB0">
        <w:rPr>
          <w:rFonts w:cs="Arial"/>
        </w:rPr>
        <w:t>i</w:t>
      </w:r>
      <w:r w:rsidRPr="00CE0EB0">
        <w:rPr>
          <w:rFonts w:cs="Arial"/>
        </w:rPr>
        <w:t xml:space="preserve"> plan uređenja - </w:t>
      </w:r>
      <w:r w:rsidR="0011291D" w:rsidRPr="00CE0EB0">
        <w:rPr>
          <w:rFonts w:cs="Arial"/>
        </w:rPr>
        <w:t>1 - BAŠKA (N1-1) (Sn PGŽ 24/12),</w:t>
      </w:r>
    </w:p>
    <w:p w:rsidR="00B354D4" w:rsidRPr="00CE0EB0" w:rsidRDefault="00B354D4" w:rsidP="0011291D">
      <w:pPr>
        <w:pStyle w:val="ListParagraph"/>
        <w:numPr>
          <w:ilvl w:val="0"/>
          <w:numId w:val="20"/>
        </w:numPr>
        <w:spacing w:after="0" w:line="360" w:lineRule="auto"/>
        <w:ind w:left="284" w:hanging="284"/>
        <w:rPr>
          <w:rFonts w:cs="Arial"/>
        </w:rPr>
      </w:pPr>
      <w:r w:rsidRPr="00CE0EB0">
        <w:rPr>
          <w:rFonts w:cs="Arial"/>
        </w:rPr>
        <w:t>Pravilnik o redu u lukama županijske lučke uprave Krk, 2015.,</w:t>
      </w:r>
    </w:p>
    <w:p w:rsidR="00B354D4" w:rsidRPr="00CE0EB0" w:rsidRDefault="00B354D4" w:rsidP="0011291D">
      <w:pPr>
        <w:pStyle w:val="ListParagraph"/>
        <w:numPr>
          <w:ilvl w:val="0"/>
          <w:numId w:val="20"/>
        </w:numPr>
        <w:spacing w:after="0" w:line="360" w:lineRule="auto"/>
        <w:ind w:left="284" w:hanging="284"/>
        <w:rPr>
          <w:rFonts w:cs="Arial"/>
        </w:rPr>
      </w:pPr>
      <w:r w:rsidRPr="00CE0EB0">
        <w:rPr>
          <w:rFonts w:cs="Arial"/>
        </w:rPr>
        <w:t>Idejni projekt dogradnje i rekonstrukcije luke otvoreni za javni promet – luke Baška, Marecon d.o.o., 201</w:t>
      </w:r>
      <w:r w:rsidR="00286550" w:rsidRPr="00CE0EB0">
        <w:rPr>
          <w:rFonts w:cs="Arial"/>
        </w:rPr>
        <w:t>4</w:t>
      </w:r>
      <w:r w:rsidRPr="00CE0EB0">
        <w:rPr>
          <w:rFonts w:cs="Arial"/>
        </w:rPr>
        <w:t>.,</w:t>
      </w:r>
    </w:p>
    <w:p w:rsidR="009A3A66" w:rsidRPr="00CE0EB0" w:rsidRDefault="00417323" w:rsidP="00B3730B">
      <w:pPr>
        <w:pStyle w:val="ListParagraph"/>
        <w:numPr>
          <w:ilvl w:val="0"/>
          <w:numId w:val="20"/>
        </w:numPr>
        <w:spacing w:after="0" w:line="360" w:lineRule="auto"/>
        <w:ind w:left="284" w:hanging="284"/>
        <w:rPr>
          <w:rFonts w:cs="Arial"/>
        </w:rPr>
      </w:pPr>
      <w:r w:rsidRPr="00CE0EB0">
        <w:rPr>
          <w:rFonts w:cs="Arial"/>
        </w:rPr>
        <w:t>Program godišnjeg održavanja javnih površina zelenila na području Općine Baška, Studi</w:t>
      </w:r>
      <w:r w:rsidR="00D36366" w:rsidRPr="00CE0EB0">
        <w:rPr>
          <w:rFonts w:cs="Arial"/>
        </w:rPr>
        <w:t>o</w:t>
      </w:r>
      <w:r w:rsidRPr="00CE0EB0">
        <w:rPr>
          <w:rFonts w:cs="Arial"/>
        </w:rPr>
        <w:t xml:space="preserve"> perivoj d.o.o., 2012.</w:t>
      </w:r>
    </w:p>
    <w:sectPr w:rsidR="009A3A66" w:rsidRPr="00CE0EB0" w:rsidSect="00157BAE">
      <w:headerReference w:type="default" r:id="rId16"/>
      <w:footerReference w:type="default" r:id="rId17"/>
      <w:headerReference w:type="first" r:id="rId18"/>
      <w:pgSz w:w="11906" w:h="16838" w:code="9"/>
      <w:pgMar w:top="1701" w:right="992" w:bottom="1276" w:left="1418" w:header="567" w:footer="3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E15" w:rsidRDefault="001C3E15" w:rsidP="00366FB3">
      <w:pPr>
        <w:spacing w:after="0" w:line="240" w:lineRule="auto"/>
      </w:pPr>
      <w:r>
        <w:separator/>
      </w:r>
    </w:p>
  </w:endnote>
  <w:endnote w:type="continuationSeparator" w:id="1">
    <w:p w:rsidR="001C3E15" w:rsidRDefault="001C3E15" w:rsidP="00366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640606"/>
      <w:docPartObj>
        <w:docPartGallery w:val="Page Numbers (Bottom of Page)"/>
        <w:docPartUnique/>
      </w:docPartObj>
    </w:sdtPr>
    <w:sdtEndPr>
      <w:rPr>
        <w:noProof/>
        <w:sz w:val="20"/>
        <w:szCs w:val="20"/>
      </w:rPr>
    </w:sdtEndPr>
    <w:sdtContent>
      <w:p w:rsidR="00F3619C" w:rsidRPr="00C95993" w:rsidRDefault="00C53D9F" w:rsidP="00157BAE">
        <w:pPr>
          <w:pStyle w:val="Footer"/>
          <w:pBdr>
            <w:top w:val="single" w:sz="4" w:space="1" w:color="auto"/>
          </w:pBdr>
          <w:jc w:val="center"/>
          <w:rPr>
            <w:sz w:val="20"/>
            <w:szCs w:val="20"/>
          </w:rPr>
        </w:pPr>
        <w:r w:rsidRPr="00C95993">
          <w:rPr>
            <w:sz w:val="20"/>
            <w:szCs w:val="20"/>
          </w:rPr>
          <w:fldChar w:fldCharType="begin"/>
        </w:r>
        <w:r w:rsidR="00F3619C" w:rsidRPr="00C95993">
          <w:rPr>
            <w:sz w:val="20"/>
            <w:szCs w:val="20"/>
          </w:rPr>
          <w:instrText xml:space="preserve"> PAGE   \* MERGEFORMAT </w:instrText>
        </w:r>
        <w:r w:rsidRPr="00C95993">
          <w:rPr>
            <w:sz w:val="20"/>
            <w:szCs w:val="20"/>
          </w:rPr>
          <w:fldChar w:fldCharType="separate"/>
        </w:r>
        <w:r w:rsidR="00731C01">
          <w:rPr>
            <w:noProof/>
            <w:sz w:val="20"/>
            <w:szCs w:val="20"/>
          </w:rPr>
          <w:t>3</w:t>
        </w:r>
        <w:r w:rsidRPr="00C95993">
          <w:rPr>
            <w:noProof/>
            <w:sz w:val="20"/>
            <w:szCs w:val="20"/>
          </w:rPr>
          <w:fldChar w:fldCharType="end"/>
        </w:r>
      </w:p>
    </w:sdtContent>
  </w:sdt>
  <w:p w:rsidR="00F3619C" w:rsidRDefault="00F361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E15" w:rsidRDefault="001C3E15" w:rsidP="00366FB3">
      <w:pPr>
        <w:spacing w:after="0" w:line="240" w:lineRule="auto"/>
      </w:pPr>
      <w:r>
        <w:separator/>
      </w:r>
    </w:p>
  </w:footnote>
  <w:footnote w:type="continuationSeparator" w:id="1">
    <w:p w:rsidR="001C3E15" w:rsidRDefault="001C3E15" w:rsidP="00366FB3">
      <w:pPr>
        <w:spacing w:after="0" w:line="240" w:lineRule="auto"/>
      </w:pPr>
      <w:r>
        <w:continuationSeparator/>
      </w:r>
    </w:p>
  </w:footnote>
  <w:footnote w:id="2">
    <w:p w:rsidR="00F3619C" w:rsidRDefault="00F3619C">
      <w:pPr>
        <w:pStyle w:val="FootnoteText"/>
      </w:pPr>
      <w:r>
        <w:rPr>
          <w:rStyle w:val="FootnoteReference"/>
        </w:rPr>
        <w:footnoteRef/>
      </w:r>
      <w:r>
        <w:t xml:space="preserve"> </w:t>
      </w:r>
      <w:r w:rsidRPr="002F0544">
        <w:t>Benić – Hlebec N., Kulturno-povijesna cjelina Baška, Konzervatorska podloga, Zagreb, 2011.</w:t>
      </w:r>
    </w:p>
  </w:footnote>
  <w:footnote w:id="3">
    <w:p w:rsidR="00F3619C" w:rsidRDefault="00F3619C">
      <w:pPr>
        <w:pStyle w:val="FootnoteText"/>
      </w:pPr>
      <w:r>
        <w:rPr>
          <w:rStyle w:val="FootnoteReference"/>
        </w:rPr>
        <w:footnoteRef/>
      </w:r>
      <w:r>
        <w:t xml:space="preserve"> </w:t>
      </w:r>
      <w:r w:rsidRPr="002F0544">
        <w:t>Bradanović M. (Krizmanić D., Rizner M., Sabalić D.), Kulturno povijesna topografija općine Baška, Rijeka, 2008.</w:t>
      </w:r>
    </w:p>
  </w:footnote>
  <w:footnote w:id="4">
    <w:p w:rsidR="00F3619C" w:rsidRDefault="00F3619C" w:rsidP="002F0544">
      <w:pPr>
        <w:pStyle w:val="FootnoteText"/>
      </w:pPr>
      <w:r>
        <w:rPr>
          <w:rStyle w:val="FootnoteReference"/>
        </w:rPr>
        <w:footnoteRef/>
      </w:r>
      <w:r>
        <w:t xml:space="preserve"> </w:t>
      </w:r>
      <w:r w:rsidRPr="002F0544">
        <w:t>Bradanović M. (Krizmanić D., Rizner M., Sabalić D.), Kulturno povijesna topografija općine Baška, Rijeka, 2008.</w:t>
      </w:r>
    </w:p>
  </w:footnote>
  <w:footnote w:id="5">
    <w:p w:rsidR="00F3619C" w:rsidRDefault="00F3619C" w:rsidP="002F0544">
      <w:pPr>
        <w:pStyle w:val="FootnoteText"/>
      </w:pPr>
      <w:r>
        <w:rPr>
          <w:rStyle w:val="FootnoteReference"/>
        </w:rPr>
        <w:footnoteRef/>
      </w:r>
      <w:r>
        <w:t xml:space="preserve"> </w:t>
      </w:r>
      <w:r w:rsidRPr="002F0544">
        <w:t>Bradanović M. (Krizmanić D., Rizner M., Sabalić D.), Kulturno povijesna topografija općine Baška, Rijeka, 2008.</w:t>
      </w:r>
    </w:p>
  </w:footnote>
  <w:footnote w:id="6">
    <w:p w:rsidR="00F3619C" w:rsidRDefault="00F3619C" w:rsidP="002F0544">
      <w:pPr>
        <w:pStyle w:val="FootnoteText"/>
      </w:pPr>
      <w:r>
        <w:rPr>
          <w:rStyle w:val="FootnoteReference"/>
        </w:rPr>
        <w:footnoteRef/>
      </w:r>
      <w:r>
        <w:t xml:space="preserve"> </w:t>
      </w:r>
      <w:r w:rsidRPr="002F0544">
        <w:t>Bradanović M. (Krizmanić D., Rizner M., Sabalić D.), Kulturno povijesna topografija općine Baška, Rijeka,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9C" w:rsidRPr="00157BAE" w:rsidRDefault="00F3619C" w:rsidP="00157BAE">
    <w:pPr>
      <w:pBdr>
        <w:bottom w:val="single" w:sz="4" w:space="1" w:color="auto"/>
      </w:pBdr>
      <w:autoSpaceDE w:val="0"/>
      <w:autoSpaceDN w:val="0"/>
      <w:adjustRightInd w:val="0"/>
      <w:spacing w:after="0"/>
      <w:jc w:val="center"/>
      <w:rPr>
        <w:rFonts w:cs="ArialNarrow-Bold"/>
        <w:bCs/>
        <w:sz w:val="18"/>
        <w:szCs w:val="18"/>
      </w:rPr>
    </w:pPr>
    <w:r w:rsidRPr="00157BAE">
      <w:rPr>
        <w:rFonts w:cs="ArialNarrow-Bold"/>
        <w:bCs/>
        <w:sz w:val="18"/>
        <w:szCs w:val="18"/>
      </w:rPr>
      <w:t>Javni, opći,</w:t>
    </w:r>
    <w:r w:rsidR="005B5F67">
      <w:rPr>
        <w:rFonts w:cs="ArialNarrow-Bold"/>
        <w:bCs/>
        <w:sz w:val="18"/>
        <w:szCs w:val="18"/>
      </w:rPr>
      <w:t xml:space="preserve"> drugog stupnja složenosti, </w:t>
    </w:r>
    <w:r w:rsidRPr="00157BAE">
      <w:rPr>
        <w:rFonts w:cs="ArialNarrow-Bold"/>
        <w:bCs/>
        <w:sz w:val="18"/>
        <w:szCs w:val="18"/>
      </w:rPr>
      <w:t>u jednom stupnju</w:t>
    </w:r>
    <w:r w:rsidR="005B5F67">
      <w:rPr>
        <w:rFonts w:cs="ArialNarrow-Bold"/>
        <w:bCs/>
        <w:sz w:val="18"/>
        <w:szCs w:val="18"/>
      </w:rPr>
      <w:t xml:space="preserve"> provedbe</w:t>
    </w:r>
    <w:r w:rsidRPr="00157BAE">
      <w:rPr>
        <w:rFonts w:cs="ArialNarrow-Bold"/>
        <w:bCs/>
        <w:sz w:val="18"/>
        <w:szCs w:val="18"/>
      </w:rPr>
      <w:t>, anonimni, za realizaciju</w:t>
    </w:r>
  </w:p>
  <w:p w:rsidR="00F3619C" w:rsidRDefault="00F3619C" w:rsidP="00157BAE">
    <w:pPr>
      <w:pBdr>
        <w:bottom w:val="single" w:sz="4" w:space="1" w:color="auto"/>
      </w:pBdr>
      <w:autoSpaceDE w:val="0"/>
      <w:autoSpaceDN w:val="0"/>
      <w:adjustRightInd w:val="0"/>
      <w:spacing w:after="0"/>
      <w:jc w:val="center"/>
      <w:rPr>
        <w:rFonts w:cs="Arial"/>
        <w:sz w:val="18"/>
        <w:szCs w:val="18"/>
      </w:rPr>
    </w:pPr>
    <w:r w:rsidRPr="00157BAE">
      <w:rPr>
        <w:rFonts w:cs="ArialNarrow"/>
        <w:sz w:val="18"/>
        <w:szCs w:val="18"/>
      </w:rPr>
      <w:t>Natječaj za izradu idejnog urbanističko-arhitektonskog rješenja uređenja o</w:t>
    </w:r>
    <w:r w:rsidRPr="00157BAE">
      <w:rPr>
        <w:rFonts w:cs="Arial"/>
        <w:sz w:val="18"/>
        <w:szCs w:val="18"/>
      </w:rPr>
      <w:t>balnog pojasa naselja Baška</w:t>
    </w:r>
  </w:p>
  <w:p w:rsidR="00F3619C" w:rsidRPr="00EF69DB" w:rsidRDefault="00F3619C" w:rsidP="00EF69DB">
    <w:pPr>
      <w:pBdr>
        <w:bottom w:val="single" w:sz="4" w:space="1" w:color="auto"/>
      </w:pBdr>
      <w:autoSpaceDE w:val="0"/>
      <w:autoSpaceDN w:val="0"/>
      <w:adjustRightInd w:val="0"/>
      <w:spacing w:after="0"/>
      <w:jc w:val="center"/>
      <w:rPr>
        <w:rFonts w:cs="ArialNarrow"/>
        <w:sz w:val="18"/>
        <w:szCs w:val="18"/>
      </w:rPr>
    </w:pPr>
    <w:r>
      <w:rPr>
        <w:rFonts w:cs="Arial"/>
        <w:sz w:val="18"/>
        <w:szCs w:val="18"/>
      </w:rPr>
      <w:t>Natječajni elaborat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19C" w:rsidRPr="00520CE0" w:rsidRDefault="00F3619C" w:rsidP="007F22C0">
    <w:pPr>
      <w:autoSpaceDE w:val="0"/>
      <w:autoSpaceDN w:val="0"/>
      <w:adjustRightInd w:val="0"/>
      <w:spacing w:after="0"/>
      <w:jc w:val="center"/>
      <w:rPr>
        <w:rFonts w:cs="ArialNarrow-Bold"/>
        <w:bCs/>
        <w:sz w:val="18"/>
        <w:szCs w:val="18"/>
      </w:rPr>
    </w:pPr>
    <w:r w:rsidRPr="00520CE0">
      <w:rPr>
        <w:rFonts w:cs="ArialNarrow-Bold"/>
        <w:bCs/>
        <w:sz w:val="18"/>
        <w:szCs w:val="18"/>
      </w:rPr>
      <w:t>Javni, opći,</w:t>
    </w:r>
    <w:r>
      <w:rPr>
        <w:rFonts w:cs="ArialNarrow-Bold"/>
        <w:bCs/>
        <w:sz w:val="18"/>
        <w:szCs w:val="18"/>
      </w:rPr>
      <w:t xml:space="preserve"> drugog stupnja složenosti,</w:t>
    </w:r>
    <w:r w:rsidRPr="00520CE0">
      <w:rPr>
        <w:rFonts w:cs="ArialNarrow-Bold"/>
        <w:bCs/>
        <w:sz w:val="18"/>
        <w:szCs w:val="18"/>
      </w:rPr>
      <w:t xml:space="preserve"> u jednom stupnju</w:t>
    </w:r>
    <w:r>
      <w:rPr>
        <w:rFonts w:cs="ArialNarrow-Bold"/>
        <w:bCs/>
        <w:sz w:val="18"/>
        <w:szCs w:val="18"/>
      </w:rPr>
      <w:t xml:space="preserve"> provedbe</w:t>
    </w:r>
    <w:r w:rsidRPr="00520CE0">
      <w:rPr>
        <w:rFonts w:cs="ArialNarrow-Bold"/>
        <w:bCs/>
        <w:sz w:val="18"/>
        <w:szCs w:val="18"/>
      </w:rPr>
      <w:t>, anonimni, za realizaciju</w:t>
    </w:r>
  </w:p>
  <w:p w:rsidR="00F3619C" w:rsidRPr="00520CE0" w:rsidRDefault="00F3619C" w:rsidP="007F22C0">
    <w:pPr>
      <w:autoSpaceDE w:val="0"/>
      <w:autoSpaceDN w:val="0"/>
      <w:adjustRightInd w:val="0"/>
      <w:spacing w:after="0"/>
      <w:jc w:val="center"/>
      <w:rPr>
        <w:rFonts w:cs="ArialNarrow"/>
        <w:b/>
        <w:sz w:val="18"/>
        <w:szCs w:val="18"/>
      </w:rPr>
    </w:pPr>
    <w:r w:rsidRPr="00520CE0">
      <w:rPr>
        <w:rFonts w:cs="ArialNarrow"/>
        <w:b/>
        <w:sz w:val="18"/>
        <w:szCs w:val="18"/>
      </w:rPr>
      <w:t>Natječaj za izradu idejnog urbanističko-arhitektonskog rješenja uređenja o</w:t>
    </w:r>
    <w:r w:rsidRPr="00520CE0">
      <w:rPr>
        <w:rFonts w:cs="Arial"/>
        <w:b/>
        <w:sz w:val="18"/>
        <w:szCs w:val="18"/>
      </w:rPr>
      <w:t>balnog pojasa naselja Baška</w:t>
    </w:r>
  </w:p>
  <w:p w:rsidR="00F3619C" w:rsidRDefault="00F361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6B8"/>
    <w:multiLevelType w:val="hybridMultilevel"/>
    <w:tmpl w:val="361298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9006D04"/>
    <w:multiLevelType w:val="multilevel"/>
    <w:tmpl w:val="9118BA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B027268"/>
    <w:multiLevelType w:val="hybridMultilevel"/>
    <w:tmpl w:val="08A4C87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25D26C7"/>
    <w:multiLevelType w:val="hybridMultilevel"/>
    <w:tmpl w:val="D452FD8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2877EE4"/>
    <w:multiLevelType w:val="hybridMultilevel"/>
    <w:tmpl w:val="98CC38D2"/>
    <w:lvl w:ilvl="0" w:tplc="76865F90">
      <w:start w:val="26"/>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15C54A59"/>
    <w:multiLevelType w:val="hybridMultilevel"/>
    <w:tmpl w:val="E9DA0346"/>
    <w:lvl w:ilvl="0" w:tplc="9732DA8A">
      <w:numFmt w:val="bullet"/>
      <w:lvlText w:val="-"/>
      <w:lvlJc w:val="left"/>
      <w:pPr>
        <w:ind w:left="720" w:hanging="360"/>
      </w:pPr>
      <w:rPr>
        <w:rFonts w:ascii="Calibri Light" w:eastAsiaTheme="minorHAnsi"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B10A0A"/>
    <w:multiLevelType w:val="hybridMultilevel"/>
    <w:tmpl w:val="08FE50D0"/>
    <w:lvl w:ilvl="0" w:tplc="DE8A0714">
      <w:start w:val="1"/>
      <w:numFmt w:val="decimal"/>
      <w:lvlText w:val="3.%1"/>
      <w:lvlJc w:val="left"/>
      <w:pPr>
        <w:ind w:left="1002" w:hanging="360"/>
      </w:pPr>
      <w:rPr>
        <w:rFonts w:hint="default"/>
      </w:rPr>
    </w:lvl>
    <w:lvl w:ilvl="1" w:tplc="041A0003" w:tentative="1">
      <w:start w:val="1"/>
      <w:numFmt w:val="bullet"/>
      <w:lvlText w:val="o"/>
      <w:lvlJc w:val="left"/>
      <w:pPr>
        <w:ind w:left="1722" w:hanging="360"/>
      </w:pPr>
      <w:rPr>
        <w:rFonts w:ascii="Courier New" w:hAnsi="Courier New" w:cs="Courier New" w:hint="default"/>
      </w:rPr>
    </w:lvl>
    <w:lvl w:ilvl="2" w:tplc="041A0005" w:tentative="1">
      <w:start w:val="1"/>
      <w:numFmt w:val="bullet"/>
      <w:lvlText w:val=""/>
      <w:lvlJc w:val="left"/>
      <w:pPr>
        <w:ind w:left="2442" w:hanging="360"/>
      </w:pPr>
      <w:rPr>
        <w:rFonts w:ascii="Wingdings" w:hAnsi="Wingdings" w:hint="default"/>
      </w:rPr>
    </w:lvl>
    <w:lvl w:ilvl="3" w:tplc="041A0001" w:tentative="1">
      <w:start w:val="1"/>
      <w:numFmt w:val="bullet"/>
      <w:lvlText w:val=""/>
      <w:lvlJc w:val="left"/>
      <w:pPr>
        <w:ind w:left="3162" w:hanging="360"/>
      </w:pPr>
      <w:rPr>
        <w:rFonts w:ascii="Symbol" w:hAnsi="Symbol" w:hint="default"/>
      </w:rPr>
    </w:lvl>
    <w:lvl w:ilvl="4" w:tplc="041A0003" w:tentative="1">
      <w:start w:val="1"/>
      <w:numFmt w:val="bullet"/>
      <w:lvlText w:val="o"/>
      <w:lvlJc w:val="left"/>
      <w:pPr>
        <w:ind w:left="3882" w:hanging="360"/>
      </w:pPr>
      <w:rPr>
        <w:rFonts w:ascii="Courier New" w:hAnsi="Courier New" w:cs="Courier New" w:hint="default"/>
      </w:rPr>
    </w:lvl>
    <w:lvl w:ilvl="5" w:tplc="041A0005" w:tentative="1">
      <w:start w:val="1"/>
      <w:numFmt w:val="bullet"/>
      <w:lvlText w:val=""/>
      <w:lvlJc w:val="left"/>
      <w:pPr>
        <w:ind w:left="4602" w:hanging="360"/>
      </w:pPr>
      <w:rPr>
        <w:rFonts w:ascii="Wingdings" w:hAnsi="Wingdings" w:hint="default"/>
      </w:rPr>
    </w:lvl>
    <w:lvl w:ilvl="6" w:tplc="041A0001" w:tentative="1">
      <w:start w:val="1"/>
      <w:numFmt w:val="bullet"/>
      <w:lvlText w:val=""/>
      <w:lvlJc w:val="left"/>
      <w:pPr>
        <w:ind w:left="5322" w:hanging="360"/>
      </w:pPr>
      <w:rPr>
        <w:rFonts w:ascii="Symbol" w:hAnsi="Symbol" w:hint="default"/>
      </w:rPr>
    </w:lvl>
    <w:lvl w:ilvl="7" w:tplc="041A0003" w:tentative="1">
      <w:start w:val="1"/>
      <w:numFmt w:val="bullet"/>
      <w:lvlText w:val="o"/>
      <w:lvlJc w:val="left"/>
      <w:pPr>
        <w:ind w:left="6042" w:hanging="360"/>
      </w:pPr>
      <w:rPr>
        <w:rFonts w:ascii="Courier New" w:hAnsi="Courier New" w:cs="Courier New" w:hint="default"/>
      </w:rPr>
    </w:lvl>
    <w:lvl w:ilvl="8" w:tplc="041A0005" w:tentative="1">
      <w:start w:val="1"/>
      <w:numFmt w:val="bullet"/>
      <w:lvlText w:val=""/>
      <w:lvlJc w:val="left"/>
      <w:pPr>
        <w:ind w:left="6762" w:hanging="360"/>
      </w:pPr>
      <w:rPr>
        <w:rFonts w:ascii="Wingdings" w:hAnsi="Wingdings" w:hint="default"/>
      </w:rPr>
    </w:lvl>
  </w:abstractNum>
  <w:abstractNum w:abstractNumId="7">
    <w:nsid w:val="1FC17561"/>
    <w:multiLevelType w:val="hybridMultilevel"/>
    <w:tmpl w:val="416ACC0E"/>
    <w:lvl w:ilvl="0" w:tplc="038C9024">
      <w:start w:val="1"/>
      <w:numFmt w:val="decimal"/>
      <w:lvlText w:val="%1."/>
      <w:lvlJc w:val="left"/>
      <w:pPr>
        <w:ind w:left="720" w:hanging="360"/>
      </w:pPr>
      <w:rPr>
        <w:rFonts w:asciiTheme="minorHAnsi" w:eastAsiaTheme="minorEastAsia" w:hAnsiTheme="minorHAnsi"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195124C"/>
    <w:multiLevelType w:val="hybridMultilevel"/>
    <w:tmpl w:val="47A61B3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401695A"/>
    <w:multiLevelType w:val="hybridMultilevel"/>
    <w:tmpl w:val="2B6403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5C5359E"/>
    <w:multiLevelType w:val="hybridMultilevel"/>
    <w:tmpl w:val="386632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7FE6333"/>
    <w:multiLevelType w:val="hybridMultilevel"/>
    <w:tmpl w:val="E4AE9D4E"/>
    <w:lvl w:ilvl="0" w:tplc="26808A22">
      <w:numFmt w:val="bullet"/>
      <w:lvlText w:val=""/>
      <w:lvlJc w:val="left"/>
      <w:pPr>
        <w:tabs>
          <w:tab w:val="num" w:pos="0"/>
        </w:tabs>
        <w:ind w:left="284" w:hanging="284"/>
      </w:pPr>
      <w:rPr>
        <w:rFonts w:ascii="Symbol" w:hAnsi="Symbol" w:hint="default"/>
        <w:b w:val="0"/>
        <w:i w:val="0"/>
        <w:caps w:val="0"/>
        <w:strike w:val="0"/>
        <w:dstrike w:val="0"/>
        <w:outline w:val="0"/>
        <w:shadow w:val="0"/>
        <w:emboss w:val="0"/>
        <w:imprint w:val="0"/>
        <w:vanish w:val="0"/>
        <w:color w:val="auto"/>
        <w:sz w:val="22"/>
        <w:szCs w:val="22"/>
        <w:u w:val="none"/>
        <w:vertAlign w:val="baseline"/>
        <w:em w:val="none"/>
      </w:rPr>
    </w:lvl>
    <w:lvl w:ilvl="1" w:tplc="028057B0">
      <w:start w:val="1"/>
      <w:numFmt w:val="bullet"/>
      <w:lvlText w:val="-"/>
      <w:lvlJc w:val="left"/>
      <w:pPr>
        <w:tabs>
          <w:tab w:val="num" w:pos="1080"/>
        </w:tabs>
        <w:ind w:left="1222" w:hanging="142"/>
      </w:pPr>
      <w:rPr>
        <w:rFonts w:ascii="Arial" w:hAnsi="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A50B02"/>
    <w:multiLevelType w:val="hybridMultilevel"/>
    <w:tmpl w:val="66ECF602"/>
    <w:lvl w:ilvl="0" w:tplc="93A492F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FCD013E"/>
    <w:multiLevelType w:val="hybridMultilevel"/>
    <w:tmpl w:val="A35459FE"/>
    <w:lvl w:ilvl="0" w:tplc="9732DA8A">
      <w:numFmt w:val="bullet"/>
      <w:lvlText w:val="-"/>
      <w:lvlJc w:val="left"/>
      <w:pPr>
        <w:ind w:left="765" w:hanging="360"/>
      </w:pPr>
      <w:rPr>
        <w:rFonts w:ascii="Calibri Light" w:eastAsiaTheme="minorHAnsi" w:hAnsi="Calibri Light"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4">
    <w:nsid w:val="437F114B"/>
    <w:multiLevelType w:val="hybridMultilevel"/>
    <w:tmpl w:val="4DE8205C"/>
    <w:lvl w:ilvl="0" w:tplc="9732DA8A">
      <w:numFmt w:val="bullet"/>
      <w:lvlText w:val="-"/>
      <w:lvlJc w:val="left"/>
      <w:pPr>
        <w:ind w:left="720" w:hanging="360"/>
      </w:pPr>
      <w:rPr>
        <w:rFonts w:ascii="Calibri Light" w:eastAsiaTheme="minorHAnsi"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7014055"/>
    <w:multiLevelType w:val="hybridMultilevel"/>
    <w:tmpl w:val="6FCC65AE"/>
    <w:lvl w:ilvl="0" w:tplc="34A62B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AFC692D"/>
    <w:multiLevelType w:val="hybridMultilevel"/>
    <w:tmpl w:val="5B8EAB3A"/>
    <w:lvl w:ilvl="0" w:tplc="7F2C5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CA34B8F"/>
    <w:multiLevelType w:val="hybridMultilevel"/>
    <w:tmpl w:val="AFB2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C5870BB"/>
    <w:multiLevelType w:val="hybridMultilevel"/>
    <w:tmpl w:val="8DA44BE6"/>
    <w:lvl w:ilvl="0" w:tplc="9732DA8A">
      <w:numFmt w:val="bullet"/>
      <w:lvlText w:val="-"/>
      <w:lvlJc w:val="left"/>
      <w:pPr>
        <w:ind w:left="720" w:hanging="360"/>
      </w:pPr>
      <w:rPr>
        <w:rFonts w:ascii="Calibri Light" w:eastAsiaTheme="minorHAnsi" w:hAnsi="Calibri Light" w:cstheme="minorBidi" w:hint="default"/>
      </w:rPr>
    </w:lvl>
    <w:lvl w:ilvl="1" w:tplc="3A564ECE">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C771159"/>
    <w:multiLevelType w:val="hybridMultilevel"/>
    <w:tmpl w:val="6AF47CB6"/>
    <w:lvl w:ilvl="0" w:tplc="3EAE21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04F756C"/>
    <w:multiLevelType w:val="hybridMultilevel"/>
    <w:tmpl w:val="1158C7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5B81A7F"/>
    <w:multiLevelType w:val="hybridMultilevel"/>
    <w:tmpl w:val="6E729F1A"/>
    <w:lvl w:ilvl="0" w:tplc="9732DA8A">
      <w:numFmt w:val="bullet"/>
      <w:lvlText w:val="-"/>
      <w:lvlJc w:val="left"/>
      <w:pPr>
        <w:ind w:left="720" w:hanging="360"/>
      </w:pPr>
      <w:rPr>
        <w:rFonts w:ascii="Calibri Light" w:eastAsiaTheme="minorHAnsi" w:hAnsi="Calibri Light"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5B930A1"/>
    <w:multiLevelType w:val="hybridMultilevel"/>
    <w:tmpl w:val="F5EE54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96462D5"/>
    <w:multiLevelType w:val="hybridMultilevel"/>
    <w:tmpl w:val="9CAC10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99D7A47"/>
    <w:multiLevelType w:val="hybridMultilevel"/>
    <w:tmpl w:val="77F6A508"/>
    <w:lvl w:ilvl="0" w:tplc="744876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C7232A4"/>
    <w:multiLevelType w:val="hybridMultilevel"/>
    <w:tmpl w:val="12082824"/>
    <w:lvl w:ilvl="0" w:tplc="2D00CD06">
      <w:start w:val="26"/>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nsid w:val="6E1E44BB"/>
    <w:multiLevelType w:val="hybridMultilevel"/>
    <w:tmpl w:val="F272923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0900487"/>
    <w:multiLevelType w:val="hybridMultilevel"/>
    <w:tmpl w:val="E2708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1256365"/>
    <w:multiLevelType w:val="hybridMultilevel"/>
    <w:tmpl w:val="B27A68E8"/>
    <w:lvl w:ilvl="0" w:tplc="B32AF7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12863CC"/>
    <w:multiLevelType w:val="hybridMultilevel"/>
    <w:tmpl w:val="61741D2E"/>
    <w:lvl w:ilvl="0" w:tplc="B0762F50">
      <w:start w:val="65535"/>
      <w:numFmt w:val="bullet"/>
      <w:pStyle w:val="bulet"/>
      <w:lvlText w:val=""/>
      <w:lvlJc w:val="left"/>
      <w:pPr>
        <w:tabs>
          <w:tab w:val="num" w:pos="0"/>
        </w:tabs>
        <w:ind w:left="284" w:hanging="284"/>
      </w:pPr>
      <w:rPr>
        <w:rFonts w:ascii="Symbol" w:hAnsi="Symbol" w:hint="default"/>
        <w:color w:val="auto"/>
        <w:sz w:val="24"/>
        <w:szCs w:val="24"/>
      </w:rPr>
    </w:lvl>
    <w:lvl w:ilvl="1" w:tplc="CCB0160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5F7EFD"/>
    <w:multiLevelType w:val="hybridMultilevel"/>
    <w:tmpl w:val="2190D668"/>
    <w:lvl w:ilvl="0" w:tplc="9732DA8A">
      <w:numFmt w:val="bullet"/>
      <w:lvlText w:val="-"/>
      <w:lvlJc w:val="left"/>
      <w:pPr>
        <w:ind w:left="1080" w:hanging="360"/>
      </w:pPr>
      <w:rPr>
        <w:rFonts w:ascii="Calibri Light" w:eastAsiaTheme="minorHAnsi" w:hAnsi="Calibri Light"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788E3790"/>
    <w:multiLevelType w:val="hybridMultilevel"/>
    <w:tmpl w:val="CE7CFA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89837A2"/>
    <w:multiLevelType w:val="hybridMultilevel"/>
    <w:tmpl w:val="E054A038"/>
    <w:lvl w:ilvl="0" w:tplc="30523F3A">
      <w:start w:val="1"/>
      <w:numFmt w:val="decimal"/>
      <w:lvlText w:val="1.%1"/>
      <w:lvlJc w:val="left"/>
      <w:pPr>
        <w:ind w:left="1002" w:hanging="360"/>
      </w:pPr>
      <w:rPr>
        <w:rFonts w:hint="default"/>
      </w:rPr>
    </w:lvl>
    <w:lvl w:ilvl="1" w:tplc="041A0003" w:tentative="1">
      <w:start w:val="1"/>
      <w:numFmt w:val="bullet"/>
      <w:lvlText w:val="o"/>
      <w:lvlJc w:val="left"/>
      <w:pPr>
        <w:ind w:left="1722" w:hanging="360"/>
      </w:pPr>
      <w:rPr>
        <w:rFonts w:ascii="Courier New" w:hAnsi="Courier New" w:cs="Courier New" w:hint="default"/>
      </w:rPr>
    </w:lvl>
    <w:lvl w:ilvl="2" w:tplc="041A0005" w:tentative="1">
      <w:start w:val="1"/>
      <w:numFmt w:val="bullet"/>
      <w:lvlText w:val=""/>
      <w:lvlJc w:val="left"/>
      <w:pPr>
        <w:ind w:left="2442" w:hanging="360"/>
      </w:pPr>
      <w:rPr>
        <w:rFonts w:ascii="Wingdings" w:hAnsi="Wingdings" w:hint="default"/>
      </w:rPr>
    </w:lvl>
    <w:lvl w:ilvl="3" w:tplc="041A0001" w:tentative="1">
      <w:start w:val="1"/>
      <w:numFmt w:val="bullet"/>
      <w:lvlText w:val=""/>
      <w:lvlJc w:val="left"/>
      <w:pPr>
        <w:ind w:left="3162" w:hanging="360"/>
      </w:pPr>
      <w:rPr>
        <w:rFonts w:ascii="Symbol" w:hAnsi="Symbol" w:hint="default"/>
      </w:rPr>
    </w:lvl>
    <w:lvl w:ilvl="4" w:tplc="041A0003" w:tentative="1">
      <w:start w:val="1"/>
      <w:numFmt w:val="bullet"/>
      <w:lvlText w:val="o"/>
      <w:lvlJc w:val="left"/>
      <w:pPr>
        <w:ind w:left="3882" w:hanging="360"/>
      </w:pPr>
      <w:rPr>
        <w:rFonts w:ascii="Courier New" w:hAnsi="Courier New" w:cs="Courier New" w:hint="default"/>
      </w:rPr>
    </w:lvl>
    <w:lvl w:ilvl="5" w:tplc="041A0005" w:tentative="1">
      <w:start w:val="1"/>
      <w:numFmt w:val="bullet"/>
      <w:lvlText w:val=""/>
      <w:lvlJc w:val="left"/>
      <w:pPr>
        <w:ind w:left="4602" w:hanging="360"/>
      </w:pPr>
      <w:rPr>
        <w:rFonts w:ascii="Wingdings" w:hAnsi="Wingdings" w:hint="default"/>
      </w:rPr>
    </w:lvl>
    <w:lvl w:ilvl="6" w:tplc="041A0001" w:tentative="1">
      <w:start w:val="1"/>
      <w:numFmt w:val="bullet"/>
      <w:lvlText w:val=""/>
      <w:lvlJc w:val="left"/>
      <w:pPr>
        <w:ind w:left="5322" w:hanging="360"/>
      </w:pPr>
      <w:rPr>
        <w:rFonts w:ascii="Symbol" w:hAnsi="Symbol" w:hint="default"/>
      </w:rPr>
    </w:lvl>
    <w:lvl w:ilvl="7" w:tplc="041A0003" w:tentative="1">
      <w:start w:val="1"/>
      <w:numFmt w:val="bullet"/>
      <w:lvlText w:val="o"/>
      <w:lvlJc w:val="left"/>
      <w:pPr>
        <w:ind w:left="6042" w:hanging="360"/>
      </w:pPr>
      <w:rPr>
        <w:rFonts w:ascii="Courier New" w:hAnsi="Courier New" w:cs="Courier New" w:hint="default"/>
      </w:rPr>
    </w:lvl>
    <w:lvl w:ilvl="8" w:tplc="041A0005" w:tentative="1">
      <w:start w:val="1"/>
      <w:numFmt w:val="bullet"/>
      <w:lvlText w:val=""/>
      <w:lvlJc w:val="left"/>
      <w:pPr>
        <w:ind w:left="6762" w:hanging="360"/>
      </w:pPr>
      <w:rPr>
        <w:rFonts w:ascii="Wingdings" w:hAnsi="Wingdings" w:hint="default"/>
      </w:rPr>
    </w:lvl>
  </w:abstractNum>
  <w:abstractNum w:abstractNumId="33">
    <w:nsid w:val="79354285"/>
    <w:multiLevelType w:val="hybridMultilevel"/>
    <w:tmpl w:val="8F288068"/>
    <w:lvl w:ilvl="0" w:tplc="51B02428">
      <w:start w:val="2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BA9636B"/>
    <w:multiLevelType w:val="hybridMultilevel"/>
    <w:tmpl w:val="A9A46888"/>
    <w:lvl w:ilvl="0" w:tplc="9732DA8A">
      <w:numFmt w:val="bullet"/>
      <w:lvlText w:val="-"/>
      <w:lvlJc w:val="left"/>
      <w:pPr>
        <w:ind w:left="720" w:hanging="360"/>
      </w:pPr>
      <w:rPr>
        <w:rFonts w:ascii="Calibri Light" w:eastAsiaTheme="minorHAnsi"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C2D0FCF"/>
    <w:multiLevelType w:val="hybridMultilevel"/>
    <w:tmpl w:val="3236D1BE"/>
    <w:lvl w:ilvl="0" w:tplc="442A51D0">
      <w:start w:val="3"/>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6">
    <w:nsid w:val="7E68277A"/>
    <w:multiLevelType w:val="hybridMultilevel"/>
    <w:tmpl w:val="74F66258"/>
    <w:lvl w:ilvl="0" w:tplc="B7167C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9"/>
  </w:num>
  <w:num w:numId="2">
    <w:abstractNumId w:val="1"/>
  </w:num>
  <w:num w:numId="3">
    <w:abstractNumId w:val="30"/>
  </w:num>
  <w:num w:numId="4">
    <w:abstractNumId w:val="20"/>
  </w:num>
  <w:num w:numId="5">
    <w:abstractNumId w:val="18"/>
  </w:num>
  <w:num w:numId="6">
    <w:abstractNumId w:val="0"/>
  </w:num>
  <w:num w:numId="7">
    <w:abstractNumId w:val="23"/>
  </w:num>
  <w:num w:numId="8">
    <w:abstractNumId w:val="12"/>
  </w:num>
  <w:num w:numId="9">
    <w:abstractNumId w:val="7"/>
  </w:num>
  <w:num w:numId="10">
    <w:abstractNumId w:val="5"/>
  </w:num>
  <w:num w:numId="11">
    <w:abstractNumId w:val="16"/>
  </w:num>
  <w:num w:numId="12">
    <w:abstractNumId w:val="26"/>
  </w:num>
  <w:num w:numId="13">
    <w:abstractNumId w:val="13"/>
  </w:num>
  <w:num w:numId="14">
    <w:abstractNumId w:val="34"/>
  </w:num>
  <w:num w:numId="15">
    <w:abstractNumId w:val="17"/>
  </w:num>
  <w:num w:numId="16">
    <w:abstractNumId w:val="32"/>
  </w:num>
  <w:num w:numId="17">
    <w:abstractNumId w:val="8"/>
  </w:num>
  <w:num w:numId="18">
    <w:abstractNumId w:val="6"/>
  </w:num>
  <w:num w:numId="19">
    <w:abstractNumId w:val="9"/>
  </w:num>
  <w:num w:numId="20">
    <w:abstractNumId w:val="15"/>
  </w:num>
  <w:num w:numId="21">
    <w:abstractNumId w:val="11"/>
  </w:num>
  <w:num w:numId="22">
    <w:abstractNumId w:val="33"/>
  </w:num>
  <w:num w:numId="23">
    <w:abstractNumId w:val="4"/>
  </w:num>
  <w:num w:numId="24">
    <w:abstractNumId w:val="25"/>
  </w:num>
  <w:num w:numId="25">
    <w:abstractNumId w:val="1"/>
  </w:num>
  <w:num w:numId="26">
    <w:abstractNumId w:val="10"/>
  </w:num>
  <w:num w:numId="27">
    <w:abstractNumId w:val="27"/>
  </w:num>
  <w:num w:numId="28">
    <w:abstractNumId w:val="21"/>
  </w:num>
  <w:num w:numId="29">
    <w:abstractNumId w:val="28"/>
  </w:num>
  <w:num w:numId="30">
    <w:abstractNumId w:val="14"/>
  </w:num>
  <w:num w:numId="31">
    <w:abstractNumId w:val="22"/>
  </w:num>
  <w:num w:numId="32">
    <w:abstractNumId w:val="35"/>
  </w:num>
  <w:num w:numId="33">
    <w:abstractNumId w:val="3"/>
  </w:num>
  <w:num w:numId="34">
    <w:abstractNumId w:val="1"/>
  </w:num>
  <w:num w:numId="35">
    <w:abstractNumId w:val="36"/>
  </w:num>
  <w:num w:numId="36">
    <w:abstractNumId w:val="19"/>
  </w:num>
  <w:num w:numId="37">
    <w:abstractNumId w:val="24"/>
  </w:num>
  <w:num w:numId="38">
    <w:abstractNumId w:val="2"/>
  </w:num>
  <w:num w:numId="39">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C802F1"/>
    <w:rsid w:val="0000701C"/>
    <w:rsid w:val="000111F1"/>
    <w:rsid w:val="0001265E"/>
    <w:rsid w:val="000131AD"/>
    <w:rsid w:val="000133E7"/>
    <w:rsid w:val="00013883"/>
    <w:rsid w:val="0001429C"/>
    <w:rsid w:val="0001662F"/>
    <w:rsid w:val="000203CE"/>
    <w:rsid w:val="0002087D"/>
    <w:rsid w:val="000211CC"/>
    <w:rsid w:val="0002159E"/>
    <w:rsid w:val="000216BC"/>
    <w:rsid w:val="0002290D"/>
    <w:rsid w:val="00022C88"/>
    <w:rsid w:val="00023FAA"/>
    <w:rsid w:val="00027EB4"/>
    <w:rsid w:val="0003483C"/>
    <w:rsid w:val="00036D07"/>
    <w:rsid w:val="00037D85"/>
    <w:rsid w:val="00037E47"/>
    <w:rsid w:val="000404EC"/>
    <w:rsid w:val="000419BF"/>
    <w:rsid w:val="000438D1"/>
    <w:rsid w:val="000455D3"/>
    <w:rsid w:val="000468BA"/>
    <w:rsid w:val="000468E6"/>
    <w:rsid w:val="0004691F"/>
    <w:rsid w:val="000538EE"/>
    <w:rsid w:val="000548A9"/>
    <w:rsid w:val="00063CC8"/>
    <w:rsid w:val="00064EDB"/>
    <w:rsid w:val="00065CF0"/>
    <w:rsid w:val="00070A28"/>
    <w:rsid w:val="00070CFE"/>
    <w:rsid w:val="0007167E"/>
    <w:rsid w:val="00071F37"/>
    <w:rsid w:val="000741BE"/>
    <w:rsid w:val="00074646"/>
    <w:rsid w:val="000760A2"/>
    <w:rsid w:val="00076E7B"/>
    <w:rsid w:val="0007720E"/>
    <w:rsid w:val="000779DF"/>
    <w:rsid w:val="0008197F"/>
    <w:rsid w:val="000838A2"/>
    <w:rsid w:val="00083B2F"/>
    <w:rsid w:val="00084B01"/>
    <w:rsid w:val="000851C5"/>
    <w:rsid w:val="000854DB"/>
    <w:rsid w:val="000855D4"/>
    <w:rsid w:val="00091E3B"/>
    <w:rsid w:val="0009513A"/>
    <w:rsid w:val="000A17E1"/>
    <w:rsid w:val="000A27E7"/>
    <w:rsid w:val="000A2B32"/>
    <w:rsid w:val="000A41D6"/>
    <w:rsid w:val="000B067B"/>
    <w:rsid w:val="000B1466"/>
    <w:rsid w:val="000B308C"/>
    <w:rsid w:val="000B3111"/>
    <w:rsid w:val="000B3952"/>
    <w:rsid w:val="000B4F88"/>
    <w:rsid w:val="000B74AF"/>
    <w:rsid w:val="000C12D9"/>
    <w:rsid w:val="000C1A45"/>
    <w:rsid w:val="000C1CBA"/>
    <w:rsid w:val="000C62EC"/>
    <w:rsid w:val="000C6711"/>
    <w:rsid w:val="000C731A"/>
    <w:rsid w:val="000D1335"/>
    <w:rsid w:val="000D223A"/>
    <w:rsid w:val="000D2B5F"/>
    <w:rsid w:val="000D72FA"/>
    <w:rsid w:val="000D7792"/>
    <w:rsid w:val="000D7BC5"/>
    <w:rsid w:val="000E096B"/>
    <w:rsid w:val="000E45DD"/>
    <w:rsid w:val="000F0BEB"/>
    <w:rsid w:val="000F1CD2"/>
    <w:rsid w:val="000F5D15"/>
    <w:rsid w:val="000F7047"/>
    <w:rsid w:val="00101929"/>
    <w:rsid w:val="001044BE"/>
    <w:rsid w:val="001048DD"/>
    <w:rsid w:val="00106BC3"/>
    <w:rsid w:val="00107376"/>
    <w:rsid w:val="00111F06"/>
    <w:rsid w:val="0011291D"/>
    <w:rsid w:val="001236E4"/>
    <w:rsid w:val="00127CDF"/>
    <w:rsid w:val="001310FC"/>
    <w:rsid w:val="001314C4"/>
    <w:rsid w:val="0013209B"/>
    <w:rsid w:val="00133FEA"/>
    <w:rsid w:val="0013519E"/>
    <w:rsid w:val="00136F6A"/>
    <w:rsid w:val="001461E7"/>
    <w:rsid w:val="0014654D"/>
    <w:rsid w:val="00146BF3"/>
    <w:rsid w:val="001501BF"/>
    <w:rsid w:val="00151EC4"/>
    <w:rsid w:val="001524F6"/>
    <w:rsid w:val="00153627"/>
    <w:rsid w:val="00153B79"/>
    <w:rsid w:val="00157BAE"/>
    <w:rsid w:val="00165B8F"/>
    <w:rsid w:val="0016774F"/>
    <w:rsid w:val="0017243D"/>
    <w:rsid w:val="00172816"/>
    <w:rsid w:val="00172C39"/>
    <w:rsid w:val="001769D4"/>
    <w:rsid w:val="00176B7C"/>
    <w:rsid w:val="00177851"/>
    <w:rsid w:val="001804A4"/>
    <w:rsid w:val="00181E58"/>
    <w:rsid w:val="00183A52"/>
    <w:rsid w:val="00185747"/>
    <w:rsid w:val="001864A0"/>
    <w:rsid w:val="001921B4"/>
    <w:rsid w:val="001943F1"/>
    <w:rsid w:val="001947C4"/>
    <w:rsid w:val="00194FB0"/>
    <w:rsid w:val="001952C8"/>
    <w:rsid w:val="001B17D2"/>
    <w:rsid w:val="001B1968"/>
    <w:rsid w:val="001B2F96"/>
    <w:rsid w:val="001B437A"/>
    <w:rsid w:val="001B5C8E"/>
    <w:rsid w:val="001C3E15"/>
    <w:rsid w:val="001C7FDF"/>
    <w:rsid w:val="001D1185"/>
    <w:rsid w:val="001D1390"/>
    <w:rsid w:val="001E15BC"/>
    <w:rsid w:val="001E23AA"/>
    <w:rsid w:val="001E473F"/>
    <w:rsid w:val="0020288A"/>
    <w:rsid w:val="0020311B"/>
    <w:rsid w:val="00204B4E"/>
    <w:rsid w:val="00212C1E"/>
    <w:rsid w:val="00214AE8"/>
    <w:rsid w:val="002157D0"/>
    <w:rsid w:val="00215EDC"/>
    <w:rsid w:val="002169F6"/>
    <w:rsid w:val="002230C9"/>
    <w:rsid w:val="00223B7C"/>
    <w:rsid w:val="00224B7A"/>
    <w:rsid w:val="002313CE"/>
    <w:rsid w:val="00231965"/>
    <w:rsid w:val="00232683"/>
    <w:rsid w:val="00236641"/>
    <w:rsid w:val="00237A7F"/>
    <w:rsid w:val="002403C5"/>
    <w:rsid w:val="002412A4"/>
    <w:rsid w:val="002445F9"/>
    <w:rsid w:val="00246688"/>
    <w:rsid w:val="00250B5F"/>
    <w:rsid w:val="00253C93"/>
    <w:rsid w:val="002540DA"/>
    <w:rsid w:val="0026016D"/>
    <w:rsid w:val="00260938"/>
    <w:rsid w:val="00260EF0"/>
    <w:rsid w:val="00262195"/>
    <w:rsid w:val="00262932"/>
    <w:rsid w:val="0026466A"/>
    <w:rsid w:val="00264878"/>
    <w:rsid w:val="00267106"/>
    <w:rsid w:val="00267FCE"/>
    <w:rsid w:val="002708D6"/>
    <w:rsid w:val="00272909"/>
    <w:rsid w:val="00273AD8"/>
    <w:rsid w:val="00275430"/>
    <w:rsid w:val="00275B76"/>
    <w:rsid w:val="00276B9B"/>
    <w:rsid w:val="00277D96"/>
    <w:rsid w:val="00284FD2"/>
    <w:rsid w:val="00285E93"/>
    <w:rsid w:val="00286550"/>
    <w:rsid w:val="00286A43"/>
    <w:rsid w:val="00293C24"/>
    <w:rsid w:val="002A05FB"/>
    <w:rsid w:val="002A32D2"/>
    <w:rsid w:val="002A57AD"/>
    <w:rsid w:val="002B0752"/>
    <w:rsid w:val="002B32FE"/>
    <w:rsid w:val="002B3BB1"/>
    <w:rsid w:val="002B3E39"/>
    <w:rsid w:val="002B44EA"/>
    <w:rsid w:val="002B71A1"/>
    <w:rsid w:val="002C0BC1"/>
    <w:rsid w:val="002C2ECD"/>
    <w:rsid w:val="002C3EC6"/>
    <w:rsid w:val="002D2AA5"/>
    <w:rsid w:val="002D3322"/>
    <w:rsid w:val="002D56D6"/>
    <w:rsid w:val="002D6CEC"/>
    <w:rsid w:val="002E0CD7"/>
    <w:rsid w:val="002E0F2F"/>
    <w:rsid w:val="002E1C60"/>
    <w:rsid w:val="002E5227"/>
    <w:rsid w:val="002E6E0A"/>
    <w:rsid w:val="002F032E"/>
    <w:rsid w:val="002F0544"/>
    <w:rsid w:val="002F590C"/>
    <w:rsid w:val="00304185"/>
    <w:rsid w:val="00310B63"/>
    <w:rsid w:val="00310DC8"/>
    <w:rsid w:val="00310E7E"/>
    <w:rsid w:val="00311B13"/>
    <w:rsid w:val="00312951"/>
    <w:rsid w:val="003150EA"/>
    <w:rsid w:val="003160EF"/>
    <w:rsid w:val="00316E94"/>
    <w:rsid w:val="003215D8"/>
    <w:rsid w:val="00322B42"/>
    <w:rsid w:val="003235E1"/>
    <w:rsid w:val="00323D3C"/>
    <w:rsid w:val="003248AE"/>
    <w:rsid w:val="00326EDC"/>
    <w:rsid w:val="003275E6"/>
    <w:rsid w:val="003341B7"/>
    <w:rsid w:val="00336274"/>
    <w:rsid w:val="00342AD3"/>
    <w:rsid w:val="003438C0"/>
    <w:rsid w:val="00343967"/>
    <w:rsid w:val="00345C69"/>
    <w:rsid w:val="003466E0"/>
    <w:rsid w:val="00350233"/>
    <w:rsid w:val="00350790"/>
    <w:rsid w:val="00352A4A"/>
    <w:rsid w:val="00360142"/>
    <w:rsid w:val="00362736"/>
    <w:rsid w:val="00366FB3"/>
    <w:rsid w:val="00370662"/>
    <w:rsid w:val="00371DCD"/>
    <w:rsid w:val="00372594"/>
    <w:rsid w:val="00372AE9"/>
    <w:rsid w:val="00373CAE"/>
    <w:rsid w:val="00375001"/>
    <w:rsid w:val="0037503E"/>
    <w:rsid w:val="003772C1"/>
    <w:rsid w:val="00377BB8"/>
    <w:rsid w:val="00377EFA"/>
    <w:rsid w:val="00377F19"/>
    <w:rsid w:val="003803A2"/>
    <w:rsid w:val="0038081B"/>
    <w:rsid w:val="00383AA6"/>
    <w:rsid w:val="00384E44"/>
    <w:rsid w:val="00385813"/>
    <w:rsid w:val="00386062"/>
    <w:rsid w:val="00386153"/>
    <w:rsid w:val="003861CA"/>
    <w:rsid w:val="00386794"/>
    <w:rsid w:val="00387FD7"/>
    <w:rsid w:val="003902DD"/>
    <w:rsid w:val="00390FA3"/>
    <w:rsid w:val="003943AB"/>
    <w:rsid w:val="003955EB"/>
    <w:rsid w:val="00396B2D"/>
    <w:rsid w:val="00396C58"/>
    <w:rsid w:val="003A1CC0"/>
    <w:rsid w:val="003A217E"/>
    <w:rsid w:val="003A3C1E"/>
    <w:rsid w:val="003A6CBF"/>
    <w:rsid w:val="003A7878"/>
    <w:rsid w:val="003A7B89"/>
    <w:rsid w:val="003B1CAE"/>
    <w:rsid w:val="003B2609"/>
    <w:rsid w:val="003B6C4E"/>
    <w:rsid w:val="003C3026"/>
    <w:rsid w:val="003C3F2D"/>
    <w:rsid w:val="003C5478"/>
    <w:rsid w:val="003C6EC0"/>
    <w:rsid w:val="003D1238"/>
    <w:rsid w:val="003D1D02"/>
    <w:rsid w:val="003D3F09"/>
    <w:rsid w:val="003D461B"/>
    <w:rsid w:val="003D5182"/>
    <w:rsid w:val="003E0388"/>
    <w:rsid w:val="003E415D"/>
    <w:rsid w:val="003E4953"/>
    <w:rsid w:val="003E4F44"/>
    <w:rsid w:val="003E5307"/>
    <w:rsid w:val="003F52B1"/>
    <w:rsid w:val="003F55CF"/>
    <w:rsid w:val="003F7B2D"/>
    <w:rsid w:val="0040008B"/>
    <w:rsid w:val="004010FC"/>
    <w:rsid w:val="00401771"/>
    <w:rsid w:val="00405F8B"/>
    <w:rsid w:val="00406BC6"/>
    <w:rsid w:val="00407B1F"/>
    <w:rsid w:val="00410B32"/>
    <w:rsid w:val="004117F4"/>
    <w:rsid w:val="00413B9E"/>
    <w:rsid w:val="00413CAE"/>
    <w:rsid w:val="00415428"/>
    <w:rsid w:val="00417323"/>
    <w:rsid w:val="004315B1"/>
    <w:rsid w:val="004334FB"/>
    <w:rsid w:val="00435CF8"/>
    <w:rsid w:val="00435F8B"/>
    <w:rsid w:val="00435FAB"/>
    <w:rsid w:val="004372CE"/>
    <w:rsid w:val="00443DFE"/>
    <w:rsid w:val="0044515C"/>
    <w:rsid w:val="00445EF1"/>
    <w:rsid w:val="00453C41"/>
    <w:rsid w:val="00453FA6"/>
    <w:rsid w:val="00455169"/>
    <w:rsid w:val="004559C0"/>
    <w:rsid w:val="00456163"/>
    <w:rsid w:val="004569F7"/>
    <w:rsid w:val="00461A39"/>
    <w:rsid w:val="00462891"/>
    <w:rsid w:val="004670D0"/>
    <w:rsid w:val="00471C45"/>
    <w:rsid w:val="00473986"/>
    <w:rsid w:val="00473BAA"/>
    <w:rsid w:val="00474FCF"/>
    <w:rsid w:val="00475096"/>
    <w:rsid w:val="00475BE8"/>
    <w:rsid w:val="00477991"/>
    <w:rsid w:val="00481DB2"/>
    <w:rsid w:val="00483674"/>
    <w:rsid w:val="0048638C"/>
    <w:rsid w:val="004919A8"/>
    <w:rsid w:val="00493C7E"/>
    <w:rsid w:val="00494BF5"/>
    <w:rsid w:val="004951CB"/>
    <w:rsid w:val="004955D4"/>
    <w:rsid w:val="0049770C"/>
    <w:rsid w:val="004A043A"/>
    <w:rsid w:val="004A12AD"/>
    <w:rsid w:val="004A34A6"/>
    <w:rsid w:val="004A56B3"/>
    <w:rsid w:val="004B0948"/>
    <w:rsid w:val="004B40F5"/>
    <w:rsid w:val="004B7DEC"/>
    <w:rsid w:val="004C11E8"/>
    <w:rsid w:val="004C20D8"/>
    <w:rsid w:val="004C578E"/>
    <w:rsid w:val="004C7C3D"/>
    <w:rsid w:val="004D172A"/>
    <w:rsid w:val="004D1DD7"/>
    <w:rsid w:val="004D206A"/>
    <w:rsid w:val="004E267E"/>
    <w:rsid w:val="004F1FC4"/>
    <w:rsid w:val="004F2910"/>
    <w:rsid w:val="004F6D54"/>
    <w:rsid w:val="004F6F9D"/>
    <w:rsid w:val="005048D2"/>
    <w:rsid w:val="0050501F"/>
    <w:rsid w:val="00506091"/>
    <w:rsid w:val="00507D72"/>
    <w:rsid w:val="0051151A"/>
    <w:rsid w:val="005123CE"/>
    <w:rsid w:val="00512400"/>
    <w:rsid w:val="00514313"/>
    <w:rsid w:val="0051796C"/>
    <w:rsid w:val="00520845"/>
    <w:rsid w:val="00520CE0"/>
    <w:rsid w:val="00522EEC"/>
    <w:rsid w:val="00523692"/>
    <w:rsid w:val="00524479"/>
    <w:rsid w:val="00524F31"/>
    <w:rsid w:val="00525B91"/>
    <w:rsid w:val="00526E8F"/>
    <w:rsid w:val="00527A95"/>
    <w:rsid w:val="005341F4"/>
    <w:rsid w:val="0053519A"/>
    <w:rsid w:val="005358CD"/>
    <w:rsid w:val="00536B05"/>
    <w:rsid w:val="0054244C"/>
    <w:rsid w:val="00542A6C"/>
    <w:rsid w:val="00543242"/>
    <w:rsid w:val="005475A3"/>
    <w:rsid w:val="005502B7"/>
    <w:rsid w:val="00551455"/>
    <w:rsid w:val="00553D18"/>
    <w:rsid w:val="0055512C"/>
    <w:rsid w:val="00555676"/>
    <w:rsid w:val="005558CC"/>
    <w:rsid w:val="005558DC"/>
    <w:rsid w:val="00556186"/>
    <w:rsid w:val="00556A6B"/>
    <w:rsid w:val="00563DF5"/>
    <w:rsid w:val="00567A40"/>
    <w:rsid w:val="005713CC"/>
    <w:rsid w:val="005716C6"/>
    <w:rsid w:val="00571BED"/>
    <w:rsid w:val="0057273E"/>
    <w:rsid w:val="00576E79"/>
    <w:rsid w:val="00577FB2"/>
    <w:rsid w:val="0058024D"/>
    <w:rsid w:val="00581822"/>
    <w:rsid w:val="00587C1A"/>
    <w:rsid w:val="00591778"/>
    <w:rsid w:val="00592B70"/>
    <w:rsid w:val="005938CB"/>
    <w:rsid w:val="00594D1C"/>
    <w:rsid w:val="005971EC"/>
    <w:rsid w:val="005A28E9"/>
    <w:rsid w:val="005A4749"/>
    <w:rsid w:val="005A60C2"/>
    <w:rsid w:val="005A6BF8"/>
    <w:rsid w:val="005A7B18"/>
    <w:rsid w:val="005A7F9E"/>
    <w:rsid w:val="005B15DF"/>
    <w:rsid w:val="005B2D17"/>
    <w:rsid w:val="005B4C66"/>
    <w:rsid w:val="005B5F67"/>
    <w:rsid w:val="005B6EBF"/>
    <w:rsid w:val="005C0929"/>
    <w:rsid w:val="005C20DA"/>
    <w:rsid w:val="005C3A20"/>
    <w:rsid w:val="005C5495"/>
    <w:rsid w:val="005C6B76"/>
    <w:rsid w:val="005C75F4"/>
    <w:rsid w:val="005C7E17"/>
    <w:rsid w:val="005D44F5"/>
    <w:rsid w:val="005D4807"/>
    <w:rsid w:val="005D66BE"/>
    <w:rsid w:val="005D7FDC"/>
    <w:rsid w:val="005E1B6E"/>
    <w:rsid w:val="005E2C0B"/>
    <w:rsid w:val="005E2ECB"/>
    <w:rsid w:val="005E3094"/>
    <w:rsid w:val="005E3B3F"/>
    <w:rsid w:val="005E3E45"/>
    <w:rsid w:val="005E6F6E"/>
    <w:rsid w:val="005F1591"/>
    <w:rsid w:val="0060118C"/>
    <w:rsid w:val="006022E3"/>
    <w:rsid w:val="0061090A"/>
    <w:rsid w:val="00611A9D"/>
    <w:rsid w:val="006141DB"/>
    <w:rsid w:val="00614A74"/>
    <w:rsid w:val="006212B6"/>
    <w:rsid w:val="006221BA"/>
    <w:rsid w:val="0062390A"/>
    <w:rsid w:val="00625430"/>
    <w:rsid w:val="006257C8"/>
    <w:rsid w:val="00625945"/>
    <w:rsid w:val="00630561"/>
    <w:rsid w:val="0063180D"/>
    <w:rsid w:val="00631D18"/>
    <w:rsid w:val="006320A3"/>
    <w:rsid w:val="00633845"/>
    <w:rsid w:val="00640611"/>
    <w:rsid w:val="006473BD"/>
    <w:rsid w:val="006509B2"/>
    <w:rsid w:val="00652505"/>
    <w:rsid w:val="00652F33"/>
    <w:rsid w:val="00655D98"/>
    <w:rsid w:val="00657C00"/>
    <w:rsid w:val="00660B62"/>
    <w:rsid w:val="00660E41"/>
    <w:rsid w:val="00660F1E"/>
    <w:rsid w:val="00663ACF"/>
    <w:rsid w:val="0066618E"/>
    <w:rsid w:val="00667FBC"/>
    <w:rsid w:val="00670541"/>
    <w:rsid w:val="00670F1F"/>
    <w:rsid w:val="00674CE7"/>
    <w:rsid w:val="00676E6E"/>
    <w:rsid w:val="006774BB"/>
    <w:rsid w:val="006774E8"/>
    <w:rsid w:val="00677C77"/>
    <w:rsid w:val="00681376"/>
    <w:rsid w:val="00681AC9"/>
    <w:rsid w:val="006825A4"/>
    <w:rsid w:val="00683C58"/>
    <w:rsid w:val="0068425F"/>
    <w:rsid w:val="00684770"/>
    <w:rsid w:val="0068508D"/>
    <w:rsid w:val="00687821"/>
    <w:rsid w:val="00687A2E"/>
    <w:rsid w:val="00692642"/>
    <w:rsid w:val="00693C15"/>
    <w:rsid w:val="00693E93"/>
    <w:rsid w:val="00696C61"/>
    <w:rsid w:val="00697906"/>
    <w:rsid w:val="006A05DE"/>
    <w:rsid w:val="006A094B"/>
    <w:rsid w:val="006A0985"/>
    <w:rsid w:val="006A21C4"/>
    <w:rsid w:val="006B5679"/>
    <w:rsid w:val="006B5EC6"/>
    <w:rsid w:val="006C0689"/>
    <w:rsid w:val="006C3288"/>
    <w:rsid w:val="006C777D"/>
    <w:rsid w:val="006D10FB"/>
    <w:rsid w:val="006D1338"/>
    <w:rsid w:val="006D2244"/>
    <w:rsid w:val="006D28CD"/>
    <w:rsid w:val="006D71F2"/>
    <w:rsid w:val="006E0FCD"/>
    <w:rsid w:val="006E124B"/>
    <w:rsid w:val="006E7E22"/>
    <w:rsid w:val="006F1D86"/>
    <w:rsid w:val="006F364E"/>
    <w:rsid w:val="006F401D"/>
    <w:rsid w:val="006F4BBB"/>
    <w:rsid w:val="006F62F8"/>
    <w:rsid w:val="006F6E73"/>
    <w:rsid w:val="007009A4"/>
    <w:rsid w:val="007014EE"/>
    <w:rsid w:val="00702852"/>
    <w:rsid w:val="00702E7E"/>
    <w:rsid w:val="007042F3"/>
    <w:rsid w:val="0070451B"/>
    <w:rsid w:val="00705529"/>
    <w:rsid w:val="00705968"/>
    <w:rsid w:val="00705A16"/>
    <w:rsid w:val="007144A6"/>
    <w:rsid w:val="0072245C"/>
    <w:rsid w:val="00723347"/>
    <w:rsid w:val="00726693"/>
    <w:rsid w:val="00731C01"/>
    <w:rsid w:val="007340BE"/>
    <w:rsid w:val="007342D4"/>
    <w:rsid w:val="00737116"/>
    <w:rsid w:val="0074000A"/>
    <w:rsid w:val="007402DB"/>
    <w:rsid w:val="00740FEB"/>
    <w:rsid w:val="00741FD2"/>
    <w:rsid w:val="00743A0D"/>
    <w:rsid w:val="00744449"/>
    <w:rsid w:val="00745C66"/>
    <w:rsid w:val="00750A5B"/>
    <w:rsid w:val="00752E0E"/>
    <w:rsid w:val="00753FA0"/>
    <w:rsid w:val="00754480"/>
    <w:rsid w:val="00757585"/>
    <w:rsid w:val="007576E1"/>
    <w:rsid w:val="0075796A"/>
    <w:rsid w:val="007614CF"/>
    <w:rsid w:val="007619C0"/>
    <w:rsid w:val="0076332B"/>
    <w:rsid w:val="00764A35"/>
    <w:rsid w:val="007652C4"/>
    <w:rsid w:val="007706A1"/>
    <w:rsid w:val="00771616"/>
    <w:rsid w:val="00771D6B"/>
    <w:rsid w:val="007772CE"/>
    <w:rsid w:val="00780583"/>
    <w:rsid w:val="0078246A"/>
    <w:rsid w:val="00786221"/>
    <w:rsid w:val="007A1043"/>
    <w:rsid w:val="007A11C8"/>
    <w:rsid w:val="007A354E"/>
    <w:rsid w:val="007A5310"/>
    <w:rsid w:val="007A55D8"/>
    <w:rsid w:val="007A699A"/>
    <w:rsid w:val="007A7C65"/>
    <w:rsid w:val="007B0AC5"/>
    <w:rsid w:val="007B0E9D"/>
    <w:rsid w:val="007B5376"/>
    <w:rsid w:val="007B5C7E"/>
    <w:rsid w:val="007C004F"/>
    <w:rsid w:val="007C0059"/>
    <w:rsid w:val="007C19E8"/>
    <w:rsid w:val="007C21CD"/>
    <w:rsid w:val="007C407A"/>
    <w:rsid w:val="007C4153"/>
    <w:rsid w:val="007C5735"/>
    <w:rsid w:val="007C7CFD"/>
    <w:rsid w:val="007D46DF"/>
    <w:rsid w:val="007D6E61"/>
    <w:rsid w:val="007D7B4F"/>
    <w:rsid w:val="007E366D"/>
    <w:rsid w:val="007E4E07"/>
    <w:rsid w:val="007F0380"/>
    <w:rsid w:val="007F1E0A"/>
    <w:rsid w:val="007F22C0"/>
    <w:rsid w:val="007F2EDB"/>
    <w:rsid w:val="007F4795"/>
    <w:rsid w:val="007F62A9"/>
    <w:rsid w:val="007F66D7"/>
    <w:rsid w:val="007F79EF"/>
    <w:rsid w:val="007F7C4A"/>
    <w:rsid w:val="00804CA1"/>
    <w:rsid w:val="00811807"/>
    <w:rsid w:val="00811A1F"/>
    <w:rsid w:val="00814BC9"/>
    <w:rsid w:val="00817132"/>
    <w:rsid w:val="008175AF"/>
    <w:rsid w:val="00817A6E"/>
    <w:rsid w:val="00821C17"/>
    <w:rsid w:val="00822F7A"/>
    <w:rsid w:val="008255F9"/>
    <w:rsid w:val="00834466"/>
    <w:rsid w:val="0083446E"/>
    <w:rsid w:val="00835768"/>
    <w:rsid w:val="008362A6"/>
    <w:rsid w:val="00851579"/>
    <w:rsid w:val="008515BD"/>
    <w:rsid w:val="0085311E"/>
    <w:rsid w:val="008568A7"/>
    <w:rsid w:val="00861A1A"/>
    <w:rsid w:val="00864FF5"/>
    <w:rsid w:val="00865C3A"/>
    <w:rsid w:val="0086656C"/>
    <w:rsid w:val="00867F0F"/>
    <w:rsid w:val="0087034A"/>
    <w:rsid w:val="00871AA4"/>
    <w:rsid w:val="00873EDF"/>
    <w:rsid w:val="008763F3"/>
    <w:rsid w:val="00880019"/>
    <w:rsid w:val="008805E9"/>
    <w:rsid w:val="0088169F"/>
    <w:rsid w:val="008845A1"/>
    <w:rsid w:val="00884B00"/>
    <w:rsid w:val="008874D7"/>
    <w:rsid w:val="00890AC9"/>
    <w:rsid w:val="0089258C"/>
    <w:rsid w:val="00892A97"/>
    <w:rsid w:val="0089643E"/>
    <w:rsid w:val="00896F9D"/>
    <w:rsid w:val="008A0823"/>
    <w:rsid w:val="008A142B"/>
    <w:rsid w:val="008A3B0C"/>
    <w:rsid w:val="008A3DE2"/>
    <w:rsid w:val="008A594F"/>
    <w:rsid w:val="008A6DDB"/>
    <w:rsid w:val="008B142A"/>
    <w:rsid w:val="008B1912"/>
    <w:rsid w:val="008B425A"/>
    <w:rsid w:val="008B47C8"/>
    <w:rsid w:val="008B4CCF"/>
    <w:rsid w:val="008C06CA"/>
    <w:rsid w:val="008C4397"/>
    <w:rsid w:val="008C58CE"/>
    <w:rsid w:val="008C595F"/>
    <w:rsid w:val="008D14FC"/>
    <w:rsid w:val="008D17DC"/>
    <w:rsid w:val="008D2590"/>
    <w:rsid w:val="008D2707"/>
    <w:rsid w:val="008D4961"/>
    <w:rsid w:val="008D4B56"/>
    <w:rsid w:val="008D6657"/>
    <w:rsid w:val="008D6CF2"/>
    <w:rsid w:val="008D7A52"/>
    <w:rsid w:val="008E4E79"/>
    <w:rsid w:val="008E5B86"/>
    <w:rsid w:val="008F1001"/>
    <w:rsid w:val="008F2F4F"/>
    <w:rsid w:val="008F5120"/>
    <w:rsid w:val="008F6A0B"/>
    <w:rsid w:val="008F7771"/>
    <w:rsid w:val="009106B4"/>
    <w:rsid w:val="00913A23"/>
    <w:rsid w:val="00914ED0"/>
    <w:rsid w:val="00917BFF"/>
    <w:rsid w:val="00917D79"/>
    <w:rsid w:val="00931DE3"/>
    <w:rsid w:val="00932933"/>
    <w:rsid w:val="00934069"/>
    <w:rsid w:val="00934FEA"/>
    <w:rsid w:val="00935D9A"/>
    <w:rsid w:val="00960588"/>
    <w:rsid w:val="0096165B"/>
    <w:rsid w:val="0096200A"/>
    <w:rsid w:val="009646F4"/>
    <w:rsid w:val="00966572"/>
    <w:rsid w:val="009705AB"/>
    <w:rsid w:val="00972AA2"/>
    <w:rsid w:val="00975D0D"/>
    <w:rsid w:val="00975E3D"/>
    <w:rsid w:val="00976847"/>
    <w:rsid w:val="009840E6"/>
    <w:rsid w:val="00991DCC"/>
    <w:rsid w:val="00992C50"/>
    <w:rsid w:val="009930D3"/>
    <w:rsid w:val="009962B1"/>
    <w:rsid w:val="00996371"/>
    <w:rsid w:val="00997129"/>
    <w:rsid w:val="009A0346"/>
    <w:rsid w:val="009A397E"/>
    <w:rsid w:val="009A3A66"/>
    <w:rsid w:val="009A485B"/>
    <w:rsid w:val="009B0CD0"/>
    <w:rsid w:val="009B187B"/>
    <w:rsid w:val="009B388A"/>
    <w:rsid w:val="009B4325"/>
    <w:rsid w:val="009B557C"/>
    <w:rsid w:val="009C1294"/>
    <w:rsid w:val="009C2606"/>
    <w:rsid w:val="009C3920"/>
    <w:rsid w:val="009C508D"/>
    <w:rsid w:val="009D4EB9"/>
    <w:rsid w:val="009D72B6"/>
    <w:rsid w:val="009E0685"/>
    <w:rsid w:val="009E150E"/>
    <w:rsid w:val="009E2C1D"/>
    <w:rsid w:val="009E7A88"/>
    <w:rsid w:val="009F349D"/>
    <w:rsid w:val="009F3608"/>
    <w:rsid w:val="009F6BF1"/>
    <w:rsid w:val="00A0014B"/>
    <w:rsid w:val="00A017F0"/>
    <w:rsid w:val="00A05BDC"/>
    <w:rsid w:val="00A05D40"/>
    <w:rsid w:val="00A06C72"/>
    <w:rsid w:val="00A10ADB"/>
    <w:rsid w:val="00A11D01"/>
    <w:rsid w:val="00A142E2"/>
    <w:rsid w:val="00A1656F"/>
    <w:rsid w:val="00A204F2"/>
    <w:rsid w:val="00A21CFC"/>
    <w:rsid w:val="00A27842"/>
    <w:rsid w:val="00A27C24"/>
    <w:rsid w:val="00A32806"/>
    <w:rsid w:val="00A32DF1"/>
    <w:rsid w:val="00A356CC"/>
    <w:rsid w:val="00A36184"/>
    <w:rsid w:val="00A40B19"/>
    <w:rsid w:val="00A432ED"/>
    <w:rsid w:val="00A43A70"/>
    <w:rsid w:val="00A444FF"/>
    <w:rsid w:val="00A4490B"/>
    <w:rsid w:val="00A45A2C"/>
    <w:rsid w:val="00A50BCB"/>
    <w:rsid w:val="00A5585F"/>
    <w:rsid w:val="00A5600D"/>
    <w:rsid w:val="00A56ABE"/>
    <w:rsid w:val="00A56D66"/>
    <w:rsid w:val="00A62950"/>
    <w:rsid w:val="00A630FE"/>
    <w:rsid w:val="00A631EE"/>
    <w:rsid w:val="00A64E0A"/>
    <w:rsid w:val="00A64F65"/>
    <w:rsid w:val="00A67E12"/>
    <w:rsid w:val="00A70D5E"/>
    <w:rsid w:val="00A72166"/>
    <w:rsid w:val="00A75E4E"/>
    <w:rsid w:val="00A7724F"/>
    <w:rsid w:val="00A87E16"/>
    <w:rsid w:val="00A90CEA"/>
    <w:rsid w:val="00A9784B"/>
    <w:rsid w:val="00AA03B0"/>
    <w:rsid w:val="00AA1C4C"/>
    <w:rsid w:val="00AA26D6"/>
    <w:rsid w:val="00AA4698"/>
    <w:rsid w:val="00AA4FA2"/>
    <w:rsid w:val="00AB30C7"/>
    <w:rsid w:val="00AB575B"/>
    <w:rsid w:val="00AB6611"/>
    <w:rsid w:val="00AB7405"/>
    <w:rsid w:val="00AB7978"/>
    <w:rsid w:val="00AC354F"/>
    <w:rsid w:val="00AC4ACC"/>
    <w:rsid w:val="00AC5E46"/>
    <w:rsid w:val="00AC6733"/>
    <w:rsid w:val="00AC68AA"/>
    <w:rsid w:val="00AC69F3"/>
    <w:rsid w:val="00AC74A1"/>
    <w:rsid w:val="00AC7FF2"/>
    <w:rsid w:val="00AD036B"/>
    <w:rsid w:val="00AD13BF"/>
    <w:rsid w:val="00AD5C31"/>
    <w:rsid w:val="00AE5296"/>
    <w:rsid w:val="00AE749A"/>
    <w:rsid w:val="00AF2DAA"/>
    <w:rsid w:val="00AF4A57"/>
    <w:rsid w:val="00B0020B"/>
    <w:rsid w:val="00B004E4"/>
    <w:rsid w:val="00B031DD"/>
    <w:rsid w:val="00B05889"/>
    <w:rsid w:val="00B0637B"/>
    <w:rsid w:val="00B107CB"/>
    <w:rsid w:val="00B13B78"/>
    <w:rsid w:val="00B1486F"/>
    <w:rsid w:val="00B17B92"/>
    <w:rsid w:val="00B22639"/>
    <w:rsid w:val="00B22782"/>
    <w:rsid w:val="00B22F8C"/>
    <w:rsid w:val="00B231BF"/>
    <w:rsid w:val="00B235CA"/>
    <w:rsid w:val="00B25752"/>
    <w:rsid w:val="00B277E4"/>
    <w:rsid w:val="00B3378D"/>
    <w:rsid w:val="00B350A6"/>
    <w:rsid w:val="00B354D4"/>
    <w:rsid w:val="00B368BC"/>
    <w:rsid w:val="00B36DCC"/>
    <w:rsid w:val="00B3730B"/>
    <w:rsid w:val="00B4135B"/>
    <w:rsid w:val="00B425E8"/>
    <w:rsid w:val="00B46C2A"/>
    <w:rsid w:val="00B50A6A"/>
    <w:rsid w:val="00B51881"/>
    <w:rsid w:val="00B52616"/>
    <w:rsid w:val="00B5335C"/>
    <w:rsid w:val="00B607A2"/>
    <w:rsid w:val="00B61376"/>
    <w:rsid w:val="00B61A06"/>
    <w:rsid w:val="00B70CF2"/>
    <w:rsid w:val="00B7144E"/>
    <w:rsid w:val="00B74BF5"/>
    <w:rsid w:val="00B80104"/>
    <w:rsid w:val="00B81B49"/>
    <w:rsid w:val="00B83A9E"/>
    <w:rsid w:val="00B86A6B"/>
    <w:rsid w:val="00B87DAF"/>
    <w:rsid w:val="00B92FDF"/>
    <w:rsid w:val="00B93DE0"/>
    <w:rsid w:val="00BA0FEF"/>
    <w:rsid w:val="00BA393E"/>
    <w:rsid w:val="00BA46EB"/>
    <w:rsid w:val="00BA501E"/>
    <w:rsid w:val="00BA5B04"/>
    <w:rsid w:val="00BB1880"/>
    <w:rsid w:val="00BB23A6"/>
    <w:rsid w:val="00BB282A"/>
    <w:rsid w:val="00BB33F9"/>
    <w:rsid w:val="00BB5590"/>
    <w:rsid w:val="00BB5938"/>
    <w:rsid w:val="00BB6AC5"/>
    <w:rsid w:val="00BC160B"/>
    <w:rsid w:val="00BC2B6D"/>
    <w:rsid w:val="00BC3530"/>
    <w:rsid w:val="00BC7775"/>
    <w:rsid w:val="00BD0935"/>
    <w:rsid w:val="00BD1EEB"/>
    <w:rsid w:val="00BE37E4"/>
    <w:rsid w:val="00BE3FB1"/>
    <w:rsid w:val="00BE450F"/>
    <w:rsid w:val="00BE7A39"/>
    <w:rsid w:val="00BF165C"/>
    <w:rsid w:val="00BF196A"/>
    <w:rsid w:val="00BF3650"/>
    <w:rsid w:val="00BF599E"/>
    <w:rsid w:val="00BF62E7"/>
    <w:rsid w:val="00BF643B"/>
    <w:rsid w:val="00C01660"/>
    <w:rsid w:val="00C01D25"/>
    <w:rsid w:val="00C03396"/>
    <w:rsid w:val="00C0389E"/>
    <w:rsid w:val="00C052C4"/>
    <w:rsid w:val="00C05647"/>
    <w:rsid w:val="00C06BF4"/>
    <w:rsid w:val="00C1153D"/>
    <w:rsid w:val="00C130FD"/>
    <w:rsid w:val="00C145D6"/>
    <w:rsid w:val="00C16128"/>
    <w:rsid w:val="00C222AA"/>
    <w:rsid w:val="00C2343B"/>
    <w:rsid w:val="00C25519"/>
    <w:rsid w:val="00C2744E"/>
    <w:rsid w:val="00C2795A"/>
    <w:rsid w:val="00C27BB8"/>
    <w:rsid w:val="00C34A05"/>
    <w:rsid w:val="00C371B6"/>
    <w:rsid w:val="00C41D8E"/>
    <w:rsid w:val="00C4207C"/>
    <w:rsid w:val="00C428D0"/>
    <w:rsid w:val="00C431F9"/>
    <w:rsid w:val="00C4353E"/>
    <w:rsid w:val="00C436A4"/>
    <w:rsid w:val="00C43D0A"/>
    <w:rsid w:val="00C45CD5"/>
    <w:rsid w:val="00C47FEE"/>
    <w:rsid w:val="00C50ADD"/>
    <w:rsid w:val="00C512FD"/>
    <w:rsid w:val="00C53678"/>
    <w:rsid w:val="00C53D9F"/>
    <w:rsid w:val="00C53FA7"/>
    <w:rsid w:val="00C57714"/>
    <w:rsid w:val="00C57912"/>
    <w:rsid w:val="00C57B9F"/>
    <w:rsid w:val="00C6051F"/>
    <w:rsid w:val="00C60BF4"/>
    <w:rsid w:val="00C64886"/>
    <w:rsid w:val="00C678FA"/>
    <w:rsid w:val="00C74548"/>
    <w:rsid w:val="00C74A44"/>
    <w:rsid w:val="00C74F6C"/>
    <w:rsid w:val="00C76E0F"/>
    <w:rsid w:val="00C77B19"/>
    <w:rsid w:val="00C802F1"/>
    <w:rsid w:val="00C81253"/>
    <w:rsid w:val="00C8172E"/>
    <w:rsid w:val="00C81FB2"/>
    <w:rsid w:val="00C824D5"/>
    <w:rsid w:val="00C83763"/>
    <w:rsid w:val="00C83809"/>
    <w:rsid w:val="00C84464"/>
    <w:rsid w:val="00C9028F"/>
    <w:rsid w:val="00C90AC2"/>
    <w:rsid w:val="00C90BF1"/>
    <w:rsid w:val="00C9402A"/>
    <w:rsid w:val="00C956FC"/>
    <w:rsid w:val="00C95993"/>
    <w:rsid w:val="00CA4BCB"/>
    <w:rsid w:val="00CA6EBB"/>
    <w:rsid w:val="00CA74E4"/>
    <w:rsid w:val="00CB215E"/>
    <w:rsid w:val="00CB2586"/>
    <w:rsid w:val="00CB510B"/>
    <w:rsid w:val="00CC3DB5"/>
    <w:rsid w:val="00CC405F"/>
    <w:rsid w:val="00CC56B9"/>
    <w:rsid w:val="00CD3270"/>
    <w:rsid w:val="00CE0108"/>
    <w:rsid w:val="00CE0EB0"/>
    <w:rsid w:val="00CE1587"/>
    <w:rsid w:val="00CE200C"/>
    <w:rsid w:val="00CE4A36"/>
    <w:rsid w:val="00CE4AC6"/>
    <w:rsid w:val="00CE545E"/>
    <w:rsid w:val="00CE6AB0"/>
    <w:rsid w:val="00CF31A8"/>
    <w:rsid w:val="00CF4241"/>
    <w:rsid w:val="00CF75E7"/>
    <w:rsid w:val="00CF7702"/>
    <w:rsid w:val="00CF7A52"/>
    <w:rsid w:val="00D001B8"/>
    <w:rsid w:val="00D02B62"/>
    <w:rsid w:val="00D04126"/>
    <w:rsid w:val="00D07EBC"/>
    <w:rsid w:val="00D12A3A"/>
    <w:rsid w:val="00D12CF9"/>
    <w:rsid w:val="00D16E01"/>
    <w:rsid w:val="00D21A78"/>
    <w:rsid w:val="00D238FB"/>
    <w:rsid w:val="00D274DF"/>
    <w:rsid w:val="00D27F86"/>
    <w:rsid w:val="00D31675"/>
    <w:rsid w:val="00D3513B"/>
    <w:rsid w:val="00D35607"/>
    <w:rsid w:val="00D36366"/>
    <w:rsid w:val="00D409F0"/>
    <w:rsid w:val="00D41162"/>
    <w:rsid w:val="00D41939"/>
    <w:rsid w:val="00D442F2"/>
    <w:rsid w:val="00D455FC"/>
    <w:rsid w:val="00D4565C"/>
    <w:rsid w:val="00D456E9"/>
    <w:rsid w:val="00D45776"/>
    <w:rsid w:val="00D459D0"/>
    <w:rsid w:val="00D45CFC"/>
    <w:rsid w:val="00D47687"/>
    <w:rsid w:val="00D5134E"/>
    <w:rsid w:val="00D53AF5"/>
    <w:rsid w:val="00D55133"/>
    <w:rsid w:val="00D57565"/>
    <w:rsid w:val="00D57F0D"/>
    <w:rsid w:val="00D635C2"/>
    <w:rsid w:val="00D64F7D"/>
    <w:rsid w:val="00D662E8"/>
    <w:rsid w:val="00D664D7"/>
    <w:rsid w:val="00D67339"/>
    <w:rsid w:val="00D74B79"/>
    <w:rsid w:val="00D77C62"/>
    <w:rsid w:val="00D80760"/>
    <w:rsid w:val="00D80BAB"/>
    <w:rsid w:val="00D81916"/>
    <w:rsid w:val="00D83D51"/>
    <w:rsid w:val="00D83FF5"/>
    <w:rsid w:val="00D84D80"/>
    <w:rsid w:val="00D90053"/>
    <w:rsid w:val="00D91144"/>
    <w:rsid w:val="00D9116F"/>
    <w:rsid w:val="00D9537A"/>
    <w:rsid w:val="00D96639"/>
    <w:rsid w:val="00D967C8"/>
    <w:rsid w:val="00DA04B0"/>
    <w:rsid w:val="00DA41E9"/>
    <w:rsid w:val="00DA4302"/>
    <w:rsid w:val="00DA66C2"/>
    <w:rsid w:val="00DA7FD9"/>
    <w:rsid w:val="00DB2B49"/>
    <w:rsid w:val="00DB45A0"/>
    <w:rsid w:val="00DB48DB"/>
    <w:rsid w:val="00DB4F34"/>
    <w:rsid w:val="00DB4FDB"/>
    <w:rsid w:val="00DB54E6"/>
    <w:rsid w:val="00DB583A"/>
    <w:rsid w:val="00DB7412"/>
    <w:rsid w:val="00DC07C5"/>
    <w:rsid w:val="00DC1A07"/>
    <w:rsid w:val="00DC28C2"/>
    <w:rsid w:val="00DC3BAE"/>
    <w:rsid w:val="00DC5327"/>
    <w:rsid w:val="00DC6B95"/>
    <w:rsid w:val="00DC7D69"/>
    <w:rsid w:val="00DC7EA0"/>
    <w:rsid w:val="00DD102D"/>
    <w:rsid w:val="00DD1C3A"/>
    <w:rsid w:val="00DD38F8"/>
    <w:rsid w:val="00DD3D82"/>
    <w:rsid w:val="00DD45DF"/>
    <w:rsid w:val="00DD47C2"/>
    <w:rsid w:val="00DE5A38"/>
    <w:rsid w:val="00DF041A"/>
    <w:rsid w:val="00DF4CCB"/>
    <w:rsid w:val="00E00504"/>
    <w:rsid w:val="00E0124D"/>
    <w:rsid w:val="00E016C0"/>
    <w:rsid w:val="00E02FC0"/>
    <w:rsid w:val="00E0470A"/>
    <w:rsid w:val="00E10802"/>
    <w:rsid w:val="00E12397"/>
    <w:rsid w:val="00E172B4"/>
    <w:rsid w:val="00E1740A"/>
    <w:rsid w:val="00E23AF5"/>
    <w:rsid w:val="00E26532"/>
    <w:rsid w:val="00E26875"/>
    <w:rsid w:val="00E30053"/>
    <w:rsid w:val="00E32DF9"/>
    <w:rsid w:val="00E353A8"/>
    <w:rsid w:val="00E36F54"/>
    <w:rsid w:val="00E4077E"/>
    <w:rsid w:val="00E45201"/>
    <w:rsid w:val="00E453FD"/>
    <w:rsid w:val="00E45498"/>
    <w:rsid w:val="00E45DD3"/>
    <w:rsid w:val="00E4741D"/>
    <w:rsid w:val="00E47D7F"/>
    <w:rsid w:val="00E50BFF"/>
    <w:rsid w:val="00E52153"/>
    <w:rsid w:val="00E52DD5"/>
    <w:rsid w:val="00E5404B"/>
    <w:rsid w:val="00E55E7F"/>
    <w:rsid w:val="00E56DCF"/>
    <w:rsid w:val="00E57BFD"/>
    <w:rsid w:val="00E602DD"/>
    <w:rsid w:val="00E70034"/>
    <w:rsid w:val="00E7011D"/>
    <w:rsid w:val="00E73699"/>
    <w:rsid w:val="00E746D6"/>
    <w:rsid w:val="00E749FF"/>
    <w:rsid w:val="00E80CF2"/>
    <w:rsid w:val="00E832AE"/>
    <w:rsid w:val="00E90724"/>
    <w:rsid w:val="00E91206"/>
    <w:rsid w:val="00E914D2"/>
    <w:rsid w:val="00E92B7C"/>
    <w:rsid w:val="00E941FE"/>
    <w:rsid w:val="00E95054"/>
    <w:rsid w:val="00E95589"/>
    <w:rsid w:val="00E95734"/>
    <w:rsid w:val="00E95BF5"/>
    <w:rsid w:val="00E9639E"/>
    <w:rsid w:val="00EA5E0A"/>
    <w:rsid w:val="00EA633E"/>
    <w:rsid w:val="00EA7B01"/>
    <w:rsid w:val="00EB02DE"/>
    <w:rsid w:val="00EB1BA9"/>
    <w:rsid w:val="00EB360A"/>
    <w:rsid w:val="00EB3B7A"/>
    <w:rsid w:val="00EB3F57"/>
    <w:rsid w:val="00EB435E"/>
    <w:rsid w:val="00EB5E0C"/>
    <w:rsid w:val="00EB6E3C"/>
    <w:rsid w:val="00EB7983"/>
    <w:rsid w:val="00EC08DC"/>
    <w:rsid w:val="00EC1A88"/>
    <w:rsid w:val="00EC1D9A"/>
    <w:rsid w:val="00EC22E0"/>
    <w:rsid w:val="00EC29FC"/>
    <w:rsid w:val="00EC3C22"/>
    <w:rsid w:val="00EC4CBC"/>
    <w:rsid w:val="00EC5800"/>
    <w:rsid w:val="00EC751D"/>
    <w:rsid w:val="00EC754D"/>
    <w:rsid w:val="00ED0C81"/>
    <w:rsid w:val="00ED0F41"/>
    <w:rsid w:val="00ED2C21"/>
    <w:rsid w:val="00ED3173"/>
    <w:rsid w:val="00EE0CDD"/>
    <w:rsid w:val="00EE0F30"/>
    <w:rsid w:val="00EE168B"/>
    <w:rsid w:val="00EE1871"/>
    <w:rsid w:val="00EE60A2"/>
    <w:rsid w:val="00EF0264"/>
    <w:rsid w:val="00EF1093"/>
    <w:rsid w:val="00EF1ABF"/>
    <w:rsid w:val="00EF287A"/>
    <w:rsid w:val="00EF29D1"/>
    <w:rsid w:val="00EF34DA"/>
    <w:rsid w:val="00EF42A9"/>
    <w:rsid w:val="00EF6348"/>
    <w:rsid w:val="00EF69DB"/>
    <w:rsid w:val="00EF7854"/>
    <w:rsid w:val="00EF7AA6"/>
    <w:rsid w:val="00EF7F78"/>
    <w:rsid w:val="00F00424"/>
    <w:rsid w:val="00F02556"/>
    <w:rsid w:val="00F04F77"/>
    <w:rsid w:val="00F051EF"/>
    <w:rsid w:val="00F06306"/>
    <w:rsid w:val="00F065CD"/>
    <w:rsid w:val="00F072CD"/>
    <w:rsid w:val="00F10A6D"/>
    <w:rsid w:val="00F13827"/>
    <w:rsid w:val="00F16603"/>
    <w:rsid w:val="00F1763B"/>
    <w:rsid w:val="00F23762"/>
    <w:rsid w:val="00F23DC4"/>
    <w:rsid w:val="00F27099"/>
    <w:rsid w:val="00F30B78"/>
    <w:rsid w:val="00F32497"/>
    <w:rsid w:val="00F32A5C"/>
    <w:rsid w:val="00F35033"/>
    <w:rsid w:val="00F3619C"/>
    <w:rsid w:val="00F454AD"/>
    <w:rsid w:val="00F56736"/>
    <w:rsid w:val="00F60FB9"/>
    <w:rsid w:val="00F62A06"/>
    <w:rsid w:val="00F64774"/>
    <w:rsid w:val="00F65A21"/>
    <w:rsid w:val="00F664A0"/>
    <w:rsid w:val="00F6705B"/>
    <w:rsid w:val="00F6718B"/>
    <w:rsid w:val="00F67D08"/>
    <w:rsid w:val="00F70CE1"/>
    <w:rsid w:val="00F70FB8"/>
    <w:rsid w:val="00F7112F"/>
    <w:rsid w:val="00F72D59"/>
    <w:rsid w:val="00F805C3"/>
    <w:rsid w:val="00F81604"/>
    <w:rsid w:val="00F840F4"/>
    <w:rsid w:val="00F84E49"/>
    <w:rsid w:val="00F92880"/>
    <w:rsid w:val="00F956E0"/>
    <w:rsid w:val="00F96051"/>
    <w:rsid w:val="00FA1112"/>
    <w:rsid w:val="00FA1210"/>
    <w:rsid w:val="00FA14B9"/>
    <w:rsid w:val="00FA2BC3"/>
    <w:rsid w:val="00FA3216"/>
    <w:rsid w:val="00FA3D22"/>
    <w:rsid w:val="00FA47F4"/>
    <w:rsid w:val="00FA62C8"/>
    <w:rsid w:val="00FA78BC"/>
    <w:rsid w:val="00FB4A17"/>
    <w:rsid w:val="00FC099E"/>
    <w:rsid w:val="00FC363E"/>
    <w:rsid w:val="00FC383F"/>
    <w:rsid w:val="00FC4451"/>
    <w:rsid w:val="00FC48F9"/>
    <w:rsid w:val="00FC6B13"/>
    <w:rsid w:val="00FD258D"/>
    <w:rsid w:val="00FD2A1E"/>
    <w:rsid w:val="00FD4512"/>
    <w:rsid w:val="00FD47F8"/>
    <w:rsid w:val="00FD7377"/>
    <w:rsid w:val="00FE0096"/>
    <w:rsid w:val="00FE3260"/>
    <w:rsid w:val="00FE52A5"/>
    <w:rsid w:val="00FE52F8"/>
    <w:rsid w:val="00FF19B0"/>
    <w:rsid w:val="00FF27C2"/>
    <w:rsid w:val="00FF7351"/>
    <w:rsid w:val="00FF7558"/>
    <w:rsid w:val="00FF76E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96"/>
    <w:pPr>
      <w:jc w:val="both"/>
    </w:pPr>
  </w:style>
  <w:style w:type="paragraph" w:styleId="Heading1">
    <w:name w:val="heading 1"/>
    <w:basedOn w:val="Normal"/>
    <w:next w:val="Normal"/>
    <w:link w:val="Heading1Char"/>
    <w:uiPriority w:val="9"/>
    <w:qFormat/>
    <w:rsid w:val="00E12397"/>
    <w:pPr>
      <w:keepNext/>
      <w:keepLines/>
      <w:numPr>
        <w:numId w:val="2"/>
      </w:numPr>
      <w:shd w:val="clear" w:color="auto" w:fill="BFBFBF" w:themeFill="background1" w:themeFillShade="BF"/>
      <w:spacing w:before="240" w:after="0"/>
      <w:ind w:left="567" w:hanging="567"/>
      <w:outlineLvl w:val="0"/>
    </w:pPr>
    <w:rPr>
      <w:rFonts w:eastAsiaTheme="majorEastAsia" w:cstheme="majorBidi"/>
      <w:b/>
    </w:rPr>
  </w:style>
  <w:style w:type="paragraph" w:styleId="Heading2">
    <w:name w:val="heading 2"/>
    <w:basedOn w:val="Normal"/>
    <w:next w:val="Normal"/>
    <w:link w:val="Heading2Char"/>
    <w:qFormat/>
    <w:rsid w:val="00250B5F"/>
    <w:pPr>
      <w:keepNext/>
      <w:numPr>
        <w:ilvl w:val="1"/>
        <w:numId w:val="2"/>
      </w:numPr>
      <w:shd w:val="clear" w:color="auto" w:fill="D9D9D9" w:themeFill="background1" w:themeFillShade="D9"/>
      <w:spacing w:before="360" w:after="120" w:line="240" w:lineRule="auto"/>
      <w:ind w:left="567" w:hanging="567"/>
      <w:outlineLvl w:val="1"/>
    </w:pPr>
    <w:rPr>
      <w:rFonts w:eastAsia="Times New Roman" w:cs="Times New Roman"/>
      <w:b/>
      <w:szCs w:val="24"/>
      <w:lang w:eastAsia="hr-HR"/>
    </w:rPr>
  </w:style>
  <w:style w:type="paragraph" w:styleId="Heading3">
    <w:name w:val="heading 3"/>
    <w:basedOn w:val="Normal"/>
    <w:next w:val="Normal"/>
    <w:link w:val="Heading3Char"/>
    <w:uiPriority w:val="9"/>
    <w:unhideWhenUsed/>
    <w:qFormat/>
    <w:rsid w:val="00E12397"/>
    <w:pPr>
      <w:keepNext/>
      <w:keepLines/>
      <w:numPr>
        <w:ilvl w:val="2"/>
        <w:numId w:val="2"/>
      </w:numPr>
      <w:shd w:val="clear" w:color="auto" w:fill="D9D9D9" w:themeFill="background1" w:themeFillShade="D9"/>
      <w:spacing w:before="240" w:after="240"/>
      <w:outlineLvl w:val="2"/>
    </w:pPr>
    <w:rPr>
      <w:rFonts w:cstheme="majorBidi"/>
    </w:rPr>
  </w:style>
  <w:style w:type="paragraph" w:styleId="Heading4">
    <w:name w:val="heading 4"/>
    <w:basedOn w:val="Normal"/>
    <w:next w:val="Normal"/>
    <w:link w:val="Heading4Char"/>
    <w:uiPriority w:val="9"/>
    <w:unhideWhenUsed/>
    <w:qFormat/>
    <w:rsid w:val="00250B5F"/>
    <w:pPr>
      <w:keepNext/>
      <w:keepLines/>
      <w:numPr>
        <w:ilvl w:val="3"/>
        <w:numId w:val="2"/>
      </w:numPr>
      <w:spacing w:before="240" w:after="240"/>
      <w:ind w:left="862" w:hanging="862"/>
      <w:outlineLvl w:val="3"/>
    </w:pPr>
    <w:rPr>
      <w:rFonts w:eastAsiaTheme="majorEastAsia" w:cstheme="majorBidi"/>
      <w:iCs/>
      <w:caps/>
    </w:rPr>
  </w:style>
  <w:style w:type="paragraph" w:styleId="Heading5">
    <w:name w:val="heading 5"/>
    <w:basedOn w:val="Normal"/>
    <w:next w:val="Normal"/>
    <w:link w:val="Heading5Char"/>
    <w:uiPriority w:val="9"/>
    <w:semiHidden/>
    <w:unhideWhenUsed/>
    <w:qFormat/>
    <w:rsid w:val="00B004E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004E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004E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004E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4E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79"/>
    <w:pPr>
      <w:ind w:left="720"/>
      <w:contextualSpacing/>
    </w:pPr>
  </w:style>
  <w:style w:type="paragraph" w:styleId="BodyText">
    <w:name w:val="Body Text"/>
    <w:aliases w:val="uvlaka 2,uvlaka 3 Char Char,uvlaka 3,uvlaka 3 Char Char Char, uvlaka 3 Char Char Char Char Char Char Char Char Char, uvlaka 3 Char Char Char Char, uvlaka 3 Char Char Char,Tijelo teksta1,uvlaka 3 Char Char1 Char,uvlaka 3 Char Char Char Char"/>
    <w:basedOn w:val="Normal"/>
    <w:link w:val="BodyTextChar"/>
    <w:rsid w:val="00F00424"/>
    <w:pPr>
      <w:tabs>
        <w:tab w:val="right" w:pos="8647"/>
      </w:tabs>
      <w:spacing w:after="0" w:line="240" w:lineRule="auto"/>
    </w:pPr>
    <w:rPr>
      <w:rFonts w:ascii="Arial" w:eastAsia="Times New Roman" w:hAnsi="Arial" w:cs="Times New Roman"/>
      <w:szCs w:val="20"/>
    </w:rPr>
  </w:style>
  <w:style w:type="character" w:customStyle="1" w:styleId="BodyTextChar">
    <w:name w:val="Body Text Char"/>
    <w:aliases w:val="uvlaka 2 Char,uvlaka 3 Char Char Char1,uvlaka 3 Char,uvlaka 3 Char Char Char Char1, uvlaka 3 Char Char Char Char Char Char Char Char Char Char, uvlaka 3 Char Char Char Char Char, uvlaka 3 Char Char Char Char1,Tijelo teksta1 Char"/>
    <w:basedOn w:val="DefaultParagraphFont"/>
    <w:link w:val="BodyText"/>
    <w:rsid w:val="00F00424"/>
    <w:rPr>
      <w:rFonts w:ascii="Arial" w:eastAsia="Times New Roman" w:hAnsi="Arial" w:cs="Times New Roman"/>
      <w:szCs w:val="20"/>
    </w:rPr>
  </w:style>
  <w:style w:type="paragraph" w:styleId="NormalWeb">
    <w:name w:val="Normal (Web)"/>
    <w:aliases w:val="Normal (Web) Char Char Char,Normal (Web) Char Char Char Char Char Char Cha"/>
    <w:basedOn w:val="Normal"/>
    <w:rsid w:val="00F00424"/>
    <w:pPr>
      <w:spacing w:before="100" w:beforeAutospacing="1" w:after="100" w:afterAutospacing="1" w:line="240" w:lineRule="auto"/>
    </w:pPr>
    <w:rPr>
      <w:rFonts w:ascii="Arial Unicode MS" w:eastAsia="Arial Unicode MS" w:hAnsi="Arial Unicode MS" w:cs="Arial Unicode MS"/>
      <w:szCs w:val="24"/>
      <w:lang w:val="en-GB"/>
    </w:rPr>
  </w:style>
  <w:style w:type="character" w:customStyle="1" w:styleId="FontStyle15">
    <w:name w:val="Font Style15"/>
    <w:basedOn w:val="DefaultParagraphFont"/>
    <w:rsid w:val="00F00424"/>
    <w:rPr>
      <w:rFonts w:ascii="Times New Roman" w:hAnsi="Times New Roman" w:cs="Times New Roman"/>
      <w:sz w:val="18"/>
      <w:szCs w:val="18"/>
    </w:rPr>
  </w:style>
  <w:style w:type="paragraph" w:customStyle="1" w:styleId="StyleFirstline1cm">
    <w:name w:val="Style First line:  1 cm"/>
    <w:basedOn w:val="Normal"/>
    <w:rsid w:val="00F00424"/>
    <w:pPr>
      <w:spacing w:before="60" w:after="0" w:line="240" w:lineRule="auto"/>
      <w:ind w:firstLine="567"/>
    </w:pPr>
    <w:rPr>
      <w:rFonts w:ascii="Arial" w:eastAsia="Times New Roman" w:hAnsi="Arial" w:cs="Times New Roman"/>
      <w:szCs w:val="20"/>
      <w:lang w:val="en-AU"/>
    </w:rPr>
  </w:style>
  <w:style w:type="character" w:customStyle="1" w:styleId="Heading2Char">
    <w:name w:val="Heading 2 Char"/>
    <w:basedOn w:val="DefaultParagraphFont"/>
    <w:link w:val="Heading2"/>
    <w:rsid w:val="00250B5F"/>
    <w:rPr>
      <w:rFonts w:eastAsia="Times New Roman" w:cs="Times New Roman"/>
      <w:b/>
      <w:szCs w:val="24"/>
      <w:shd w:val="clear" w:color="auto" w:fill="D9D9D9" w:themeFill="background1" w:themeFillShade="D9"/>
      <w:lang w:eastAsia="hr-HR"/>
    </w:rPr>
  </w:style>
  <w:style w:type="paragraph" w:customStyle="1" w:styleId="Style5">
    <w:name w:val="Style5"/>
    <w:basedOn w:val="Normal"/>
    <w:rsid w:val="001952C8"/>
    <w:pPr>
      <w:widowControl w:val="0"/>
      <w:autoSpaceDE w:val="0"/>
      <w:autoSpaceDN w:val="0"/>
      <w:adjustRightInd w:val="0"/>
      <w:spacing w:after="0" w:line="230" w:lineRule="exact"/>
      <w:ind w:firstLine="374"/>
    </w:pPr>
    <w:rPr>
      <w:rFonts w:ascii="Times New Roman" w:eastAsia="Times New Roman" w:hAnsi="Times New Roman" w:cs="Times New Roman"/>
      <w:sz w:val="24"/>
      <w:szCs w:val="24"/>
      <w:lang w:eastAsia="hr-HR"/>
    </w:rPr>
  </w:style>
  <w:style w:type="paragraph" w:customStyle="1" w:styleId="Style10">
    <w:name w:val="Style10"/>
    <w:basedOn w:val="Normal"/>
    <w:rsid w:val="001952C8"/>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paragraph" w:customStyle="1" w:styleId="StylecrticeLeft05cmHanging029cm">
    <w:name w:val="Style crtice + Left:  05 cm Hanging:  029 cm"/>
    <w:basedOn w:val="Normal"/>
    <w:rsid w:val="001952C8"/>
    <w:pPr>
      <w:tabs>
        <w:tab w:val="left" w:pos="284"/>
      </w:tabs>
      <w:spacing w:before="10" w:after="0" w:line="240" w:lineRule="auto"/>
      <w:ind w:left="448" w:hanging="164"/>
    </w:pPr>
    <w:rPr>
      <w:rFonts w:ascii="Arial" w:eastAsia="Times New Roman" w:hAnsi="Arial" w:cs="Times New Roman"/>
      <w:szCs w:val="20"/>
    </w:rPr>
  </w:style>
  <w:style w:type="paragraph" w:customStyle="1" w:styleId="StyleFirstline1cm1">
    <w:name w:val="Style First line:  1 cm1"/>
    <w:basedOn w:val="Normal"/>
    <w:rsid w:val="001952C8"/>
    <w:pPr>
      <w:spacing w:before="60" w:after="0" w:line="240" w:lineRule="auto"/>
      <w:ind w:firstLine="567"/>
    </w:pPr>
    <w:rPr>
      <w:rFonts w:ascii="Arial" w:eastAsia="Times New Roman" w:hAnsi="Arial" w:cs="Times New Roman"/>
      <w:szCs w:val="20"/>
      <w:lang w:val="en-AU"/>
    </w:rPr>
  </w:style>
  <w:style w:type="character" w:customStyle="1" w:styleId="Parafraf1Char">
    <w:name w:val="Parafraf1 Char"/>
    <w:basedOn w:val="DefaultParagraphFont"/>
    <w:rsid w:val="000468BA"/>
    <w:rPr>
      <w:rFonts w:ascii="Arial" w:hAnsi="Arial"/>
      <w:sz w:val="22"/>
      <w:lang w:val="hr-HR" w:eastAsia="en-US" w:bidi="ar-SA"/>
    </w:rPr>
  </w:style>
  <w:style w:type="paragraph" w:customStyle="1" w:styleId="bulet">
    <w:name w:val="bulet"/>
    <w:basedOn w:val="Header"/>
    <w:rsid w:val="000468BA"/>
    <w:pPr>
      <w:numPr>
        <w:numId w:val="1"/>
      </w:numPr>
      <w:tabs>
        <w:tab w:val="clear" w:pos="0"/>
        <w:tab w:val="clear" w:pos="4536"/>
        <w:tab w:val="clear" w:pos="9072"/>
        <w:tab w:val="num" w:pos="360"/>
      </w:tabs>
      <w:ind w:left="0" w:firstLine="0"/>
    </w:pPr>
    <w:rPr>
      <w:rFonts w:ascii="Arial" w:eastAsia="Times New Roman" w:hAnsi="Arial" w:cs="Times New Roman"/>
      <w:szCs w:val="20"/>
    </w:rPr>
  </w:style>
  <w:style w:type="paragraph" w:styleId="Header">
    <w:name w:val="header"/>
    <w:basedOn w:val="Normal"/>
    <w:link w:val="HeaderChar"/>
    <w:unhideWhenUsed/>
    <w:rsid w:val="000468B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468BA"/>
  </w:style>
  <w:style w:type="paragraph" w:customStyle="1" w:styleId="crtice">
    <w:name w:val="crtice"/>
    <w:basedOn w:val="Normal"/>
    <w:rsid w:val="00AF2DAA"/>
    <w:pPr>
      <w:tabs>
        <w:tab w:val="left" w:pos="284"/>
      </w:tabs>
      <w:spacing w:before="10" w:after="0" w:line="240" w:lineRule="auto"/>
      <w:ind w:left="426" w:hanging="142"/>
    </w:pPr>
    <w:rPr>
      <w:rFonts w:ascii="Arial" w:eastAsia="Times New Roman" w:hAnsi="Arial" w:cs="Times New Roman"/>
      <w:szCs w:val="20"/>
    </w:rPr>
  </w:style>
  <w:style w:type="paragraph" w:customStyle="1" w:styleId="StyleHeading2Before18ptAfter6pt">
    <w:name w:val="Style Heading 2 + Before:  18 pt After:  6 pt"/>
    <w:basedOn w:val="Heading2"/>
    <w:rsid w:val="00892A97"/>
    <w:rPr>
      <w:b w:val="0"/>
      <w:bCs/>
    </w:rPr>
  </w:style>
  <w:style w:type="paragraph" w:customStyle="1" w:styleId="paraf">
    <w:name w:val="paraf"/>
    <w:basedOn w:val="Normal"/>
    <w:rsid w:val="00373CAE"/>
    <w:pPr>
      <w:spacing w:before="60" w:after="0" w:line="240" w:lineRule="auto"/>
      <w:ind w:firstLine="567"/>
    </w:pPr>
    <w:rPr>
      <w:rFonts w:ascii="Arial" w:eastAsia="Times New Roman" w:hAnsi="Arial" w:cs="Times New Roman"/>
      <w:szCs w:val="20"/>
      <w:lang w:val="en-AU"/>
    </w:rPr>
  </w:style>
  <w:style w:type="paragraph" w:styleId="BodyTextIndent2">
    <w:name w:val="Body Text Indent 2"/>
    <w:basedOn w:val="Normal"/>
    <w:link w:val="BodyTextIndent2Char"/>
    <w:uiPriority w:val="99"/>
    <w:semiHidden/>
    <w:unhideWhenUsed/>
    <w:rsid w:val="00373CAE"/>
    <w:pPr>
      <w:spacing w:after="120" w:line="480" w:lineRule="auto"/>
      <w:ind w:left="283"/>
    </w:pPr>
  </w:style>
  <w:style w:type="character" w:customStyle="1" w:styleId="BodyTextIndent2Char">
    <w:name w:val="Body Text Indent 2 Char"/>
    <w:basedOn w:val="DefaultParagraphFont"/>
    <w:link w:val="BodyTextIndent2"/>
    <w:uiPriority w:val="99"/>
    <w:semiHidden/>
    <w:rsid w:val="00373CAE"/>
  </w:style>
  <w:style w:type="paragraph" w:styleId="BodyText3">
    <w:name w:val="Body Text 3"/>
    <w:basedOn w:val="Normal"/>
    <w:link w:val="BodyText3Char"/>
    <w:uiPriority w:val="99"/>
    <w:semiHidden/>
    <w:unhideWhenUsed/>
    <w:rsid w:val="00373CAE"/>
    <w:pPr>
      <w:spacing w:after="120"/>
    </w:pPr>
    <w:rPr>
      <w:sz w:val="16"/>
      <w:szCs w:val="16"/>
    </w:rPr>
  </w:style>
  <w:style w:type="character" w:customStyle="1" w:styleId="BodyText3Char">
    <w:name w:val="Body Text 3 Char"/>
    <w:basedOn w:val="DefaultParagraphFont"/>
    <w:link w:val="BodyText3"/>
    <w:uiPriority w:val="99"/>
    <w:semiHidden/>
    <w:rsid w:val="00373CAE"/>
    <w:rPr>
      <w:sz w:val="16"/>
      <w:szCs w:val="16"/>
    </w:rPr>
  </w:style>
  <w:style w:type="character" w:customStyle="1" w:styleId="Style3Char">
    <w:name w:val="Style3 Char"/>
    <w:basedOn w:val="DefaultParagraphFont"/>
    <w:rsid w:val="00373CAE"/>
    <w:rPr>
      <w:rFonts w:ascii="Arial" w:hAnsi="Arial"/>
      <w:sz w:val="24"/>
      <w:szCs w:val="24"/>
      <w:lang w:val="hr-HR" w:eastAsia="hr-HR" w:bidi="ar-SA"/>
    </w:rPr>
  </w:style>
  <w:style w:type="paragraph" w:styleId="BalloonText">
    <w:name w:val="Balloon Text"/>
    <w:basedOn w:val="Normal"/>
    <w:link w:val="BalloonTextChar"/>
    <w:uiPriority w:val="99"/>
    <w:semiHidden/>
    <w:unhideWhenUsed/>
    <w:rsid w:val="00AA1C4C"/>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A1C4C"/>
    <w:rPr>
      <w:rFonts w:ascii="Arial" w:hAnsi="Arial" w:cs="Arial"/>
      <w:sz w:val="18"/>
      <w:szCs w:val="18"/>
    </w:rPr>
  </w:style>
  <w:style w:type="table" w:styleId="TableGrid">
    <w:name w:val="Table Grid"/>
    <w:basedOn w:val="TableNormal"/>
    <w:uiPriority w:val="39"/>
    <w:rsid w:val="00512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2397"/>
    <w:rPr>
      <w:rFonts w:eastAsiaTheme="majorEastAsia" w:cstheme="majorBidi"/>
      <w:b/>
      <w:shd w:val="clear" w:color="auto" w:fill="BFBFBF" w:themeFill="background1" w:themeFillShade="BF"/>
    </w:rPr>
  </w:style>
  <w:style w:type="character" w:customStyle="1" w:styleId="Heading3Char">
    <w:name w:val="Heading 3 Char"/>
    <w:basedOn w:val="DefaultParagraphFont"/>
    <w:link w:val="Heading3"/>
    <w:uiPriority w:val="9"/>
    <w:rsid w:val="00E12397"/>
    <w:rPr>
      <w:rFonts w:cstheme="majorBidi"/>
      <w:shd w:val="clear" w:color="auto" w:fill="D9D9D9" w:themeFill="background1" w:themeFillShade="D9"/>
    </w:rPr>
  </w:style>
  <w:style w:type="character" w:customStyle="1" w:styleId="Heading4Char">
    <w:name w:val="Heading 4 Char"/>
    <w:basedOn w:val="DefaultParagraphFont"/>
    <w:link w:val="Heading4"/>
    <w:uiPriority w:val="9"/>
    <w:rsid w:val="00250B5F"/>
    <w:rPr>
      <w:rFonts w:eastAsiaTheme="majorEastAsia" w:cstheme="majorBidi"/>
      <w:iCs/>
      <w:caps/>
    </w:rPr>
  </w:style>
  <w:style w:type="character" w:customStyle="1" w:styleId="Heading5Char">
    <w:name w:val="Heading 5 Char"/>
    <w:basedOn w:val="DefaultParagraphFont"/>
    <w:link w:val="Heading5"/>
    <w:uiPriority w:val="9"/>
    <w:semiHidden/>
    <w:rsid w:val="00B004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004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004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004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04E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53519A"/>
    <w:pPr>
      <w:keepNext/>
      <w:spacing w:before="240" w:after="0" w:line="240" w:lineRule="auto"/>
      <w:contextualSpacing/>
    </w:pPr>
    <w:rPr>
      <w:rFonts w:eastAsiaTheme="majorEastAsia" w:cstheme="majorBidi"/>
      <w:b/>
      <w:color w:val="000000" w:themeColor="text1"/>
      <w:spacing w:val="-10"/>
      <w:kern w:val="28"/>
      <w:sz w:val="24"/>
      <w:szCs w:val="56"/>
    </w:rPr>
  </w:style>
  <w:style w:type="character" w:customStyle="1" w:styleId="TitleChar">
    <w:name w:val="Title Char"/>
    <w:basedOn w:val="DefaultParagraphFont"/>
    <w:link w:val="Title"/>
    <w:uiPriority w:val="10"/>
    <w:rsid w:val="0053519A"/>
    <w:rPr>
      <w:rFonts w:eastAsiaTheme="majorEastAsia" w:cstheme="majorBidi"/>
      <w:b/>
      <w:color w:val="000000" w:themeColor="text1"/>
      <w:spacing w:val="-10"/>
      <w:kern w:val="28"/>
      <w:sz w:val="24"/>
      <w:szCs w:val="56"/>
    </w:rPr>
  </w:style>
  <w:style w:type="paragraph" w:styleId="TOCHeading">
    <w:name w:val="TOC Heading"/>
    <w:basedOn w:val="Heading1"/>
    <w:next w:val="Normal"/>
    <w:uiPriority w:val="39"/>
    <w:unhideWhenUsed/>
    <w:qFormat/>
    <w:rsid w:val="00212C1E"/>
    <w:pPr>
      <w:numPr>
        <w:numId w:val="0"/>
      </w:numPr>
      <w:outlineLvl w:val="9"/>
    </w:pPr>
    <w:rPr>
      <w:lang w:val="en-US"/>
    </w:rPr>
  </w:style>
  <w:style w:type="paragraph" w:styleId="TOC1">
    <w:name w:val="toc 1"/>
    <w:basedOn w:val="Normal"/>
    <w:next w:val="Normal"/>
    <w:autoRedefine/>
    <w:uiPriority w:val="39"/>
    <w:unhideWhenUsed/>
    <w:rsid w:val="00212C1E"/>
    <w:pPr>
      <w:spacing w:before="240" w:after="100"/>
    </w:pPr>
    <w:rPr>
      <w:b/>
      <w:sz w:val="24"/>
    </w:rPr>
  </w:style>
  <w:style w:type="paragraph" w:styleId="TOC2">
    <w:name w:val="toc 2"/>
    <w:basedOn w:val="Normal"/>
    <w:next w:val="Normal"/>
    <w:autoRedefine/>
    <w:uiPriority w:val="39"/>
    <w:unhideWhenUsed/>
    <w:rsid w:val="002157D0"/>
    <w:pPr>
      <w:tabs>
        <w:tab w:val="left" w:pos="567"/>
        <w:tab w:val="right" w:leader="dot" w:pos="9498"/>
      </w:tabs>
      <w:spacing w:after="100"/>
      <w:ind w:left="567" w:hanging="567"/>
      <w:jc w:val="left"/>
    </w:pPr>
    <w:rPr>
      <w:sz w:val="24"/>
    </w:rPr>
  </w:style>
  <w:style w:type="character" w:styleId="Hyperlink">
    <w:name w:val="Hyperlink"/>
    <w:basedOn w:val="DefaultParagraphFont"/>
    <w:uiPriority w:val="99"/>
    <w:unhideWhenUsed/>
    <w:rsid w:val="00212C1E"/>
    <w:rPr>
      <w:color w:val="0563C1" w:themeColor="hyperlink"/>
      <w:u w:val="single"/>
    </w:rPr>
  </w:style>
  <w:style w:type="paragraph" w:styleId="Footer">
    <w:name w:val="footer"/>
    <w:basedOn w:val="Normal"/>
    <w:link w:val="FooterChar"/>
    <w:uiPriority w:val="99"/>
    <w:unhideWhenUsed/>
    <w:rsid w:val="00366F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6FB3"/>
  </w:style>
  <w:style w:type="character" w:customStyle="1" w:styleId="apple-converted-space">
    <w:name w:val="apple-converted-space"/>
    <w:basedOn w:val="DefaultParagraphFont"/>
    <w:rsid w:val="00F840F4"/>
  </w:style>
  <w:style w:type="table" w:customStyle="1" w:styleId="TableGrid1">
    <w:name w:val="Table Grid1"/>
    <w:basedOn w:val="TableNormal"/>
    <w:next w:val="TableGrid"/>
    <w:uiPriority w:val="39"/>
    <w:rsid w:val="002C3EC6"/>
    <w:pPr>
      <w:spacing w:after="0" w:line="240" w:lineRule="auto"/>
    </w:pPr>
    <w:rPr>
      <w:rFonts w:eastAsiaTheme="minorEastAsia" w:cs="Times New Roman"/>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40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2157D0"/>
    <w:pPr>
      <w:tabs>
        <w:tab w:val="left" w:pos="1320"/>
        <w:tab w:val="right" w:leader="dot" w:pos="9488"/>
      </w:tabs>
      <w:spacing w:after="100"/>
      <w:ind w:left="851"/>
    </w:pPr>
  </w:style>
  <w:style w:type="character" w:styleId="Strong">
    <w:name w:val="Strong"/>
    <w:basedOn w:val="DefaultParagraphFont"/>
    <w:uiPriority w:val="22"/>
    <w:qFormat/>
    <w:rsid w:val="003C5478"/>
    <w:rPr>
      <w:b/>
      <w:bCs/>
    </w:rPr>
  </w:style>
  <w:style w:type="paragraph" w:styleId="FootnoteText">
    <w:name w:val="footnote text"/>
    <w:basedOn w:val="Normal"/>
    <w:link w:val="FootnoteTextChar"/>
    <w:uiPriority w:val="99"/>
    <w:semiHidden/>
    <w:unhideWhenUsed/>
    <w:rsid w:val="002F0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544"/>
    <w:rPr>
      <w:sz w:val="20"/>
      <w:szCs w:val="20"/>
    </w:rPr>
  </w:style>
  <w:style w:type="character" w:styleId="FootnoteReference">
    <w:name w:val="footnote reference"/>
    <w:basedOn w:val="DefaultParagraphFont"/>
    <w:uiPriority w:val="99"/>
    <w:semiHidden/>
    <w:unhideWhenUsed/>
    <w:rsid w:val="002F0544"/>
    <w:rPr>
      <w:vertAlign w:val="superscript"/>
    </w:rPr>
  </w:style>
  <w:style w:type="paragraph" w:customStyle="1" w:styleId="Default">
    <w:name w:val="Default"/>
    <w:rsid w:val="007F22C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rsid w:val="00992C50"/>
    <w:pPr>
      <w:spacing w:after="0" w:line="240" w:lineRule="auto"/>
      <w:jc w:val="left"/>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92C50"/>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992C50"/>
    <w:rPr>
      <w:i/>
      <w:iCs/>
    </w:rPr>
  </w:style>
  <w:style w:type="paragraph" w:customStyle="1" w:styleId="ListParagraph1">
    <w:name w:val="List Paragraph1"/>
    <w:basedOn w:val="Normal"/>
    <w:rsid w:val="00FD4512"/>
    <w:pPr>
      <w:spacing w:after="0" w:line="240" w:lineRule="auto"/>
      <w:ind w:left="720"/>
      <w:jc w:val="left"/>
    </w:pPr>
    <w:rPr>
      <w:rFonts w:ascii="Times New Roman" w:eastAsia="Times New Roman" w:hAnsi="Times New Roman" w:cs="Times New Roman"/>
      <w:sz w:val="24"/>
      <w:szCs w:val="24"/>
      <w:lang w:val="en-US"/>
    </w:rPr>
  </w:style>
  <w:style w:type="character" w:styleId="HTMLCite">
    <w:name w:val="HTML Cite"/>
    <w:rsid w:val="00A62950"/>
    <w:rPr>
      <w:rFonts w:cs="Times New Roman"/>
      <w:i/>
      <w:iCs/>
    </w:rPr>
  </w:style>
  <w:style w:type="paragraph" w:customStyle="1" w:styleId="NoSpacing1">
    <w:name w:val="No Spacing1"/>
    <w:rsid w:val="00C60BF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7336793">
      <w:bodyDiv w:val="1"/>
      <w:marLeft w:val="0"/>
      <w:marRight w:val="0"/>
      <w:marTop w:val="0"/>
      <w:marBottom w:val="0"/>
      <w:divBdr>
        <w:top w:val="none" w:sz="0" w:space="0" w:color="auto"/>
        <w:left w:val="none" w:sz="0" w:space="0" w:color="auto"/>
        <w:bottom w:val="none" w:sz="0" w:space="0" w:color="auto"/>
        <w:right w:val="none" w:sz="0" w:space="0" w:color="auto"/>
      </w:divBdr>
    </w:div>
    <w:div w:id="81341695">
      <w:bodyDiv w:val="1"/>
      <w:marLeft w:val="0"/>
      <w:marRight w:val="0"/>
      <w:marTop w:val="0"/>
      <w:marBottom w:val="0"/>
      <w:divBdr>
        <w:top w:val="none" w:sz="0" w:space="0" w:color="auto"/>
        <w:left w:val="none" w:sz="0" w:space="0" w:color="auto"/>
        <w:bottom w:val="none" w:sz="0" w:space="0" w:color="auto"/>
        <w:right w:val="none" w:sz="0" w:space="0" w:color="auto"/>
      </w:divBdr>
    </w:div>
    <w:div w:id="261688588">
      <w:bodyDiv w:val="1"/>
      <w:marLeft w:val="0"/>
      <w:marRight w:val="0"/>
      <w:marTop w:val="0"/>
      <w:marBottom w:val="0"/>
      <w:divBdr>
        <w:top w:val="none" w:sz="0" w:space="0" w:color="auto"/>
        <w:left w:val="none" w:sz="0" w:space="0" w:color="auto"/>
        <w:bottom w:val="none" w:sz="0" w:space="0" w:color="auto"/>
        <w:right w:val="none" w:sz="0" w:space="0" w:color="auto"/>
      </w:divBdr>
      <w:divsChild>
        <w:div w:id="1813787317">
          <w:marLeft w:val="0"/>
          <w:marRight w:val="0"/>
          <w:marTop w:val="0"/>
          <w:marBottom w:val="0"/>
          <w:divBdr>
            <w:top w:val="none" w:sz="0" w:space="0" w:color="auto"/>
            <w:left w:val="none" w:sz="0" w:space="0" w:color="auto"/>
            <w:bottom w:val="none" w:sz="0" w:space="0" w:color="auto"/>
            <w:right w:val="none" w:sz="0" w:space="0" w:color="auto"/>
          </w:divBdr>
        </w:div>
        <w:div w:id="1766463680">
          <w:marLeft w:val="0"/>
          <w:marRight w:val="0"/>
          <w:marTop w:val="0"/>
          <w:marBottom w:val="0"/>
          <w:divBdr>
            <w:top w:val="none" w:sz="0" w:space="0" w:color="auto"/>
            <w:left w:val="none" w:sz="0" w:space="0" w:color="auto"/>
            <w:bottom w:val="none" w:sz="0" w:space="0" w:color="auto"/>
            <w:right w:val="none" w:sz="0" w:space="0" w:color="auto"/>
          </w:divBdr>
        </w:div>
        <w:div w:id="228854752">
          <w:marLeft w:val="0"/>
          <w:marRight w:val="0"/>
          <w:marTop w:val="0"/>
          <w:marBottom w:val="0"/>
          <w:divBdr>
            <w:top w:val="none" w:sz="0" w:space="0" w:color="auto"/>
            <w:left w:val="none" w:sz="0" w:space="0" w:color="auto"/>
            <w:bottom w:val="none" w:sz="0" w:space="0" w:color="auto"/>
            <w:right w:val="none" w:sz="0" w:space="0" w:color="auto"/>
          </w:divBdr>
        </w:div>
        <w:div w:id="342904458">
          <w:marLeft w:val="0"/>
          <w:marRight w:val="0"/>
          <w:marTop w:val="0"/>
          <w:marBottom w:val="0"/>
          <w:divBdr>
            <w:top w:val="none" w:sz="0" w:space="0" w:color="auto"/>
            <w:left w:val="none" w:sz="0" w:space="0" w:color="auto"/>
            <w:bottom w:val="none" w:sz="0" w:space="0" w:color="auto"/>
            <w:right w:val="none" w:sz="0" w:space="0" w:color="auto"/>
          </w:divBdr>
        </w:div>
        <w:div w:id="1055199000">
          <w:marLeft w:val="0"/>
          <w:marRight w:val="0"/>
          <w:marTop w:val="0"/>
          <w:marBottom w:val="0"/>
          <w:divBdr>
            <w:top w:val="none" w:sz="0" w:space="0" w:color="auto"/>
            <w:left w:val="none" w:sz="0" w:space="0" w:color="auto"/>
            <w:bottom w:val="none" w:sz="0" w:space="0" w:color="auto"/>
            <w:right w:val="none" w:sz="0" w:space="0" w:color="auto"/>
          </w:divBdr>
          <w:divsChild>
            <w:div w:id="748120745">
              <w:marLeft w:val="0"/>
              <w:marRight w:val="0"/>
              <w:marTop w:val="0"/>
              <w:marBottom w:val="0"/>
              <w:divBdr>
                <w:top w:val="none" w:sz="0" w:space="0" w:color="auto"/>
                <w:left w:val="none" w:sz="0" w:space="0" w:color="auto"/>
                <w:bottom w:val="none" w:sz="0" w:space="0" w:color="auto"/>
                <w:right w:val="none" w:sz="0" w:space="0" w:color="auto"/>
              </w:divBdr>
            </w:div>
            <w:div w:id="37317747">
              <w:marLeft w:val="0"/>
              <w:marRight w:val="0"/>
              <w:marTop w:val="0"/>
              <w:marBottom w:val="0"/>
              <w:divBdr>
                <w:top w:val="none" w:sz="0" w:space="0" w:color="auto"/>
                <w:left w:val="none" w:sz="0" w:space="0" w:color="auto"/>
                <w:bottom w:val="none" w:sz="0" w:space="0" w:color="auto"/>
                <w:right w:val="none" w:sz="0" w:space="0" w:color="auto"/>
              </w:divBdr>
            </w:div>
            <w:div w:id="661547615">
              <w:marLeft w:val="0"/>
              <w:marRight w:val="0"/>
              <w:marTop w:val="0"/>
              <w:marBottom w:val="0"/>
              <w:divBdr>
                <w:top w:val="none" w:sz="0" w:space="0" w:color="auto"/>
                <w:left w:val="none" w:sz="0" w:space="0" w:color="auto"/>
                <w:bottom w:val="none" w:sz="0" w:space="0" w:color="auto"/>
                <w:right w:val="none" w:sz="0" w:space="0" w:color="auto"/>
              </w:divBdr>
            </w:div>
            <w:div w:id="1655455101">
              <w:marLeft w:val="0"/>
              <w:marRight w:val="0"/>
              <w:marTop w:val="0"/>
              <w:marBottom w:val="0"/>
              <w:divBdr>
                <w:top w:val="none" w:sz="0" w:space="0" w:color="auto"/>
                <w:left w:val="none" w:sz="0" w:space="0" w:color="auto"/>
                <w:bottom w:val="none" w:sz="0" w:space="0" w:color="auto"/>
                <w:right w:val="none" w:sz="0" w:space="0" w:color="auto"/>
              </w:divBdr>
            </w:div>
            <w:div w:id="1977179619">
              <w:marLeft w:val="0"/>
              <w:marRight w:val="0"/>
              <w:marTop w:val="0"/>
              <w:marBottom w:val="0"/>
              <w:divBdr>
                <w:top w:val="none" w:sz="0" w:space="0" w:color="auto"/>
                <w:left w:val="none" w:sz="0" w:space="0" w:color="auto"/>
                <w:bottom w:val="none" w:sz="0" w:space="0" w:color="auto"/>
                <w:right w:val="none" w:sz="0" w:space="0" w:color="auto"/>
              </w:divBdr>
            </w:div>
            <w:div w:id="2022269461">
              <w:marLeft w:val="0"/>
              <w:marRight w:val="0"/>
              <w:marTop w:val="0"/>
              <w:marBottom w:val="0"/>
              <w:divBdr>
                <w:top w:val="none" w:sz="0" w:space="0" w:color="auto"/>
                <w:left w:val="none" w:sz="0" w:space="0" w:color="auto"/>
                <w:bottom w:val="none" w:sz="0" w:space="0" w:color="auto"/>
                <w:right w:val="none" w:sz="0" w:space="0" w:color="auto"/>
              </w:divBdr>
            </w:div>
            <w:div w:id="1546798615">
              <w:marLeft w:val="0"/>
              <w:marRight w:val="0"/>
              <w:marTop w:val="0"/>
              <w:marBottom w:val="0"/>
              <w:divBdr>
                <w:top w:val="none" w:sz="0" w:space="0" w:color="auto"/>
                <w:left w:val="none" w:sz="0" w:space="0" w:color="auto"/>
                <w:bottom w:val="none" w:sz="0" w:space="0" w:color="auto"/>
                <w:right w:val="none" w:sz="0" w:space="0" w:color="auto"/>
              </w:divBdr>
            </w:div>
            <w:div w:id="2075397146">
              <w:marLeft w:val="0"/>
              <w:marRight w:val="0"/>
              <w:marTop w:val="0"/>
              <w:marBottom w:val="0"/>
              <w:divBdr>
                <w:top w:val="none" w:sz="0" w:space="0" w:color="auto"/>
                <w:left w:val="none" w:sz="0" w:space="0" w:color="auto"/>
                <w:bottom w:val="none" w:sz="0" w:space="0" w:color="auto"/>
                <w:right w:val="none" w:sz="0" w:space="0" w:color="auto"/>
              </w:divBdr>
            </w:div>
            <w:div w:id="1499149634">
              <w:marLeft w:val="0"/>
              <w:marRight w:val="0"/>
              <w:marTop w:val="0"/>
              <w:marBottom w:val="0"/>
              <w:divBdr>
                <w:top w:val="none" w:sz="0" w:space="0" w:color="auto"/>
                <w:left w:val="none" w:sz="0" w:space="0" w:color="auto"/>
                <w:bottom w:val="none" w:sz="0" w:space="0" w:color="auto"/>
                <w:right w:val="none" w:sz="0" w:space="0" w:color="auto"/>
              </w:divBdr>
            </w:div>
            <w:div w:id="1252272128">
              <w:marLeft w:val="0"/>
              <w:marRight w:val="0"/>
              <w:marTop w:val="0"/>
              <w:marBottom w:val="0"/>
              <w:divBdr>
                <w:top w:val="none" w:sz="0" w:space="0" w:color="auto"/>
                <w:left w:val="none" w:sz="0" w:space="0" w:color="auto"/>
                <w:bottom w:val="none" w:sz="0" w:space="0" w:color="auto"/>
                <w:right w:val="none" w:sz="0" w:space="0" w:color="auto"/>
              </w:divBdr>
            </w:div>
            <w:div w:id="769617228">
              <w:marLeft w:val="0"/>
              <w:marRight w:val="0"/>
              <w:marTop w:val="0"/>
              <w:marBottom w:val="0"/>
              <w:divBdr>
                <w:top w:val="none" w:sz="0" w:space="0" w:color="auto"/>
                <w:left w:val="none" w:sz="0" w:space="0" w:color="auto"/>
                <w:bottom w:val="none" w:sz="0" w:space="0" w:color="auto"/>
                <w:right w:val="none" w:sz="0" w:space="0" w:color="auto"/>
              </w:divBdr>
            </w:div>
            <w:div w:id="3746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07685">
      <w:bodyDiv w:val="1"/>
      <w:marLeft w:val="0"/>
      <w:marRight w:val="0"/>
      <w:marTop w:val="0"/>
      <w:marBottom w:val="0"/>
      <w:divBdr>
        <w:top w:val="none" w:sz="0" w:space="0" w:color="auto"/>
        <w:left w:val="none" w:sz="0" w:space="0" w:color="auto"/>
        <w:bottom w:val="none" w:sz="0" w:space="0" w:color="auto"/>
        <w:right w:val="none" w:sz="0" w:space="0" w:color="auto"/>
      </w:divBdr>
    </w:div>
    <w:div w:id="858737338">
      <w:bodyDiv w:val="1"/>
      <w:marLeft w:val="0"/>
      <w:marRight w:val="0"/>
      <w:marTop w:val="0"/>
      <w:marBottom w:val="0"/>
      <w:divBdr>
        <w:top w:val="none" w:sz="0" w:space="0" w:color="auto"/>
        <w:left w:val="none" w:sz="0" w:space="0" w:color="auto"/>
        <w:bottom w:val="none" w:sz="0" w:space="0" w:color="auto"/>
        <w:right w:val="none" w:sz="0" w:space="0" w:color="auto"/>
      </w:divBdr>
    </w:div>
    <w:div w:id="1252398881">
      <w:bodyDiv w:val="1"/>
      <w:marLeft w:val="0"/>
      <w:marRight w:val="0"/>
      <w:marTop w:val="0"/>
      <w:marBottom w:val="0"/>
      <w:divBdr>
        <w:top w:val="none" w:sz="0" w:space="0" w:color="auto"/>
        <w:left w:val="none" w:sz="0" w:space="0" w:color="auto"/>
        <w:bottom w:val="none" w:sz="0" w:space="0" w:color="auto"/>
        <w:right w:val="none" w:sz="0" w:space="0" w:color="auto"/>
      </w:divBdr>
    </w:div>
    <w:div w:id="1271162193">
      <w:bodyDiv w:val="1"/>
      <w:marLeft w:val="0"/>
      <w:marRight w:val="0"/>
      <w:marTop w:val="0"/>
      <w:marBottom w:val="0"/>
      <w:divBdr>
        <w:top w:val="none" w:sz="0" w:space="0" w:color="auto"/>
        <w:left w:val="none" w:sz="0" w:space="0" w:color="auto"/>
        <w:bottom w:val="none" w:sz="0" w:space="0" w:color="auto"/>
        <w:right w:val="none" w:sz="0" w:space="0" w:color="auto"/>
      </w:divBdr>
    </w:div>
    <w:div w:id="1644041191">
      <w:bodyDiv w:val="1"/>
      <w:marLeft w:val="0"/>
      <w:marRight w:val="0"/>
      <w:marTop w:val="0"/>
      <w:marBottom w:val="0"/>
      <w:divBdr>
        <w:top w:val="none" w:sz="0" w:space="0" w:color="auto"/>
        <w:left w:val="none" w:sz="0" w:space="0" w:color="auto"/>
        <w:bottom w:val="none" w:sz="0" w:space="0" w:color="auto"/>
        <w:right w:val="none" w:sz="0" w:space="0" w:color="auto"/>
      </w:divBdr>
    </w:div>
    <w:div w:id="17972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iteljstvo@grad-zadar.hr" TargetMode="External"/><Relationship Id="rId13" Type="http://schemas.openxmlformats.org/officeDocument/2006/relationships/hyperlink" Target="http://www.uha.h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r.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iteljstvo@grad-zadar.hr"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graditeljstvo@grad-zadar.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aditeljstvo@grad-zadar.hr" TargetMode="External"/><Relationship Id="rId14" Type="http://schemas.openxmlformats.org/officeDocument/2006/relationships/hyperlink" Target="http://www.uh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04CB-627D-4FDC-BC89-FD2F560D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39</Pages>
  <Words>15178</Words>
  <Characters>86518</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Kučan</dc:creator>
  <cp:keywords/>
  <dc:description/>
  <cp:lastModifiedBy>Martina</cp:lastModifiedBy>
  <cp:revision>159</cp:revision>
  <cp:lastPrinted>2015-09-28T11:11:00Z</cp:lastPrinted>
  <dcterms:created xsi:type="dcterms:W3CDTF">2015-10-03T20:43:00Z</dcterms:created>
  <dcterms:modified xsi:type="dcterms:W3CDTF">2015-10-21T14:02:00Z</dcterms:modified>
</cp:coreProperties>
</file>